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C7" w:rsidRPr="007F636F" w:rsidRDefault="00F547C7" w:rsidP="00E15562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7F636F">
        <w:rPr>
          <w:rFonts w:ascii="黑体" w:eastAsia="黑体" w:hint="eastAsia"/>
          <w:sz w:val="28"/>
          <w:szCs w:val="28"/>
        </w:rPr>
        <w:t>《</w:t>
      </w:r>
      <w:r w:rsidR="00070B5F">
        <w:rPr>
          <w:rFonts w:ascii="黑体" w:eastAsia="黑体" w:hint="eastAsia"/>
          <w:sz w:val="28"/>
          <w:szCs w:val="28"/>
        </w:rPr>
        <w:t>SPD外部专用脱离装置</w:t>
      </w:r>
      <w:r w:rsidRPr="007F636F">
        <w:rPr>
          <w:rFonts w:ascii="黑体" w:eastAsia="黑体" w:hint="eastAsia"/>
          <w:sz w:val="28"/>
          <w:szCs w:val="28"/>
        </w:rPr>
        <w:t>》</w:t>
      </w:r>
    </w:p>
    <w:p w:rsidR="00F547C7" w:rsidRPr="007F636F" w:rsidRDefault="00F547C7" w:rsidP="00E15562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7F636F">
        <w:rPr>
          <w:rFonts w:ascii="黑体" w:eastAsia="黑体" w:hint="eastAsia"/>
          <w:sz w:val="28"/>
          <w:szCs w:val="28"/>
        </w:rPr>
        <w:t>编</w:t>
      </w:r>
      <w:r w:rsidR="00DB339F" w:rsidRPr="007F636F">
        <w:rPr>
          <w:rFonts w:ascii="黑体" w:eastAsia="黑体" w:hint="eastAsia"/>
          <w:sz w:val="28"/>
          <w:szCs w:val="28"/>
        </w:rPr>
        <w:t>制</w:t>
      </w:r>
      <w:r w:rsidRPr="007F636F">
        <w:rPr>
          <w:rFonts w:ascii="黑体" w:eastAsia="黑体" w:hint="eastAsia"/>
          <w:sz w:val="28"/>
          <w:szCs w:val="28"/>
        </w:rPr>
        <w:t>说明</w:t>
      </w:r>
    </w:p>
    <w:p w:rsidR="00F547C7" w:rsidRPr="007F636F" w:rsidRDefault="00F547C7" w:rsidP="007F636F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7F636F">
        <w:rPr>
          <w:rFonts w:asciiTheme="minorEastAsia" w:eastAsiaTheme="minorEastAsia" w:hAnsiTheme="minorEastAsia" w:hint="eastAsia"/>
          <w:b/>
          <w:szCs w:val="21"/>
        </w:rPr>
        <w:t>一、工作简况</w:t>
      </w:r>
    </w:p>
    <w:p w:rsidR="00F547C7" w:rsidRPr="007F636F" w:rsidRDefault="00F547C7" w:rsidP="00CA652E">
      <w:p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 w:rsidRPr="007F636F">
        <w:rPr>
          <w:rFonts w:asciiTheme="minorEastAsia" w:eastAsiaTheme="minorEastAsia" w:hAnsiTheme="minorEastAsia" w:hint="eastAsia"/>
          <w:b/>
          <w:szCs w:val="21"/>
        </w:rPr>
        <w:t>1、任务来源</w:t>
      </w:r>
    </w:p>
    <w:p w:rsidR="00DC74E4" w:rsidRPr="001074F8" w:rsidRDefault="001074F8" w:rsidP="00F716E9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1074F8">
        <w:rPr>
          <w:rFonts w:asciiTheme="minorEastAsia" w:eastAsiaTheme="minorEastAsia" w:hAnsiTheme="minorEastAsia" w:hint="eastAsia"/>
          <w:bCs/>
          <w:sz w:val="21"/>
          <w:szCs w:val="21"/>
        </w:rPr>
        <w:t>根据</w:t>
      </w:r>
      <w:r w:rsidR="006D3648">
        <w:rPr>
          <w:rFonts w:asciiTheme="minorEastAsia" w:eastAsiaTheme="minorEastAsia" w:hAnsiTheme="minorEastAsia" w:hint="eastAsia"/>
          <w:bCs/>
          <w:sz w:val="21"/>
          <w:szCs w:val="21"/>
        </w:rPr>
        <w:t>中国气象服务协会</w:t>
      </w:r>
      <w:r w:rsidRPr="001074F8">
        <w:rPr>
          <w:rFonts w:asciiTheme="minorEastAsia" w:eastAsiaTheme="minorEastAsia" w:hAnsiTheme="minorEastAsia" w:hint="eastAsia"/>
          <w:bCs/>
          <w:sz w:val="21"/>
          <w:szCs w:val="21"/>
        </w:rPr>
        <w:t>《中国气象</w:t>
      </w:r>
      <w:r w:rsidR="003F23E4">
        <w:rPr>
          <w:rFonts w:asciiTheme="minorEastAsia" w:eastAsiaTheme="minorEastAsia" w:hAnsiTheme="minorEastAsia" w:hint="eastAsia"/>
          <w:bCs/>
          <w:sz w:val="21"/>
          <w:szCs w:val="21"/>
        </w:rPr>
        <w:t>服务协会关于2018年第二批团体标准制修订项目立项</w:t>
      </w:r>
      <w:r w:rsidRPr="001074F8">
        <w:rPr>
          <w:rFonts w:asciiTheme="minorEastAsia" w:eastAsiaTheme="minorEastAsia" w:hAnsiTheme="minorEastAsia" w:hint="eastAsia"/>
          <w:bCs/>
          <w:sz w:val="21"/>
          <w:szCs w:val="21"/>
        </w:rPr>
        <w:t>的通知》</w:t>
      </w:r>
      <w:r w:rsidR="00884145">
        <w:rPr>
          <w:rFonts w:asciiTheme="minorEastAsia" w:eastAsiaTheme="minorEastAsia" w:hAnsiTheme="minorEastAsia" w:hint="eastAsia"/>
          <w:bCs/>
          <w:sz w:val="21"/>
          <w:szCs w:val="21"/>
        </w:rPr>
        <w:t>（</w:t>
      </w:r>
      <w:r w:rsidR="00CF318E">
        <w:rPr>
          <w:rFonts w:asciiTheme="minorEastAsia" w:eastAsiaTheme="minorEastAsia" w:hAnsiTheme="minorEastAsia" w:hint="eastAsia"/>
          <w:bCs/>
          <w:sz w:val="21"/>
          <w:szCs w:val="21"/>
        </w:rPr>
        <w:t>中气协发</w:t>
      </w:r>
      <w:r w:rsidR="00884145" w:rsidRPr="001074F8">
        <w:rPr>
          <w:rFonts w:asciiTheme="minorEastAsia" w:eastAsiaTheme="minorEastAsia" w:hAnsiTheme="minorEastAsia" w:hint="eastAsia"/>
          <w:bCs/>
          <w:sz w:val="21"/>
          <w:szCs w:val="21"/>
        </w:rPr>
        <w:t>〔201</w:t>
      </w:r>
      <w:r w:rsidR="00CF318E">
        <w:rPr>
          <w:rFonts w:asciiTheme="minorEastAsia" w:eastAsiaTheme="minorEastAsia" w:hAnsiTheme="minorEastAsia" w:hint="eastAsia"/>
          <w:bCs/>
          <w:sz w:val="21"/>
          <w:szCs w:val="21"/>
        </w:rPr>
        <w:t>8</w:t>
      </w:r>
      <w:r w:rsidR="00884145" w:rsidRPr="001074F8">
        <w:rPr>
          <w:rFonts w:asciiTheme="minorEastAsia" w:eastAsiaTheme="minorEastAsia" w:hAnsiTheme="minorEastAsia" w:hint="eastAsia"/>
          <w:bCs/>
          <w:sz w:val="21"/>
          <w:szCs w:val="21"/>
        </w:rPr>
        <w:t>〕</w:t>
      </w:r>
      <w:r w:rsidR="00CF318E">
        <w:rPr>
          <w:rFonts w:asciiTheme="minorEastAsia" w:eastAsiaTheme="minorEastAsia" w:hAnsiTheme="minorEastAsia" w:hint="eastAsia"/>
          <w:bCs/>
          <w:sz w:val="21"/>
          <w:szCs w:val="21"/>
        </w:rPr>
        <w:t>12</w:t>
      </w:r>
      <w:r w:rsidR="00884145" w:rsidRPr="001074F8">
        <w:rPr>
          <w:rFonts w:asciiTheme="minorEastAsia" w:eastAsiaTheme="minorEastAsia" w:hAnsiTheme="minorEastAsia" w:hint="eastAsia"/>
          <w:bCs/>
          <w:sz w:val="21"/>
          <w:szCs w:val="21"/>
        </w:rPr>
        <w:t>号</w:t>
      </w:r>
      <w:r w:rsidR="00884145">
        <w:rPr>
          <w:rFonts w:asciiTheme="minorEastAsia" w:eastAsiaTheme="minorEastAsia" w:hAnsiTheme="minorEastAsia" w:hint="eastAsia"/>
          <w:bCs/>
          <w:sz w:val="21"/>
          <w:szCs w:val="21"/>
        </w:rPr>
        <w:t>）</w:t>
      </w:r>
      <w:r w:rsidR="006D3648">
        <w:rPr>
          <w:rFonts w:asciiTheme="minorEastAsia" w:eastAsiaTheme="minorEastAsia" w:hAnsiTheme="minorEastAsia" w:hint="eastAsia"/>
          <w:bCs/>
          <w:sz w:val="21"/>
          <w:szCs w:val="21"/>
        </w:rPr>
        <w:t>文件要求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，</w:t>
      </w:r>
      <w:r w:rsidR="006D3648">
        <w:rPr>
          <w:rFonts w:asciiTheme="minorEastAsia" w:eastAsiaTheme="minorEastAsia" w:hAnsiTheme="minorEastAsia" w:hint="eastAsia"/>
          <w:bCs/>
          <w:sz w:val="21"/>
          <w:szCs w:val="21"/>
        </w:rPr>
        <w:t>本</w:t>
      </w:r>
      <w:r w:rsidR="00DC74E4" w:rsidRPr="007F636F">
        <w:rPr>
          <w:rFonts w:asciiTheme="minorEastAsia" w:eastAsiaTheme="minorEastAsia" w:hAnsiTheme="minorEastAsia" w:cs="宋体" w:hint="eastAsia"/>
          <w:sz w:val="21"/>
          <w:szCs w:val="21"/>
        </w:rPr>
        <w:t>项目名称</w:t>
      </w:r>
      <w:r w:rsidR="006D3648">
        <w:rPr>
          <w:rFonts w:asciiTheme="minorEastAsia" w:eastAsiaTheme="minorEastAsia" w:hAnsiTheme="minorEastAsia" w:cs="宋体" w:hint="eastAsia"/>
          <w:sz w:val="21"/>
          <w:szCs w:val="21"/>
        </w:rPr>
        <w:t>为</w:t>
      </w:r>
      <w:r w:rsidRPr="001074F8">
        <w:rPr>
          <w:rFonts w:asciiTheme="minorEastAsia" w:eastAsiaTheme="minorEastAsia" w:hAnsiTheme="minorEastAsia" w:hint="eastAsia"/>
          <w:bCs/>
          <w:sz w:val="21"/>
          <w:szCs w:val="21"/>
        </w:rPr>
        <w:t>《</w:t>
      </w:r>
      <w:r w:rsidR="00EA392E">
        <w:rPr>
          <w:rFonts w:asciiTheme="minorEastAsia" w:eastAsiaTheme="minorEastAsia" w:hAnsiTheme="minorEastAsia" w:hint="eastAsia"/>
          <w:bCs/>
          <w:sz w:val="21"/>
          <w:szCs w:val="21"/>
        </w:rPr>
        <w:t>SPD外部专用脱离装置</w:t>
      </w:r>
      <w:r w:rsidRPr="001074F8">
        <w:rPr>
          <w:rFonts w:asciiTheme="minorEastAsia" w:eastAsiaTheme="minorEastAsia" w:hAnsiTheme="minorEastAsia" w:hint="eastAsia"/>
          <w:bCs/>
          <w:sz w:val="21"/>
          <w:szCs w:val="21"/>
        </w:rPr>
        <w:t>》</w:t>
      </w:r>
      <w:r w:rsidR="006D3648">
        <w:rPr>
          <w:rFonts w:asciiTheme="minorEastAsia" w:eastAsiaTheme="minorEastAsia" w:hAnsiTheme="minorEastAsia" w:hint="eastAsia"/>
          <w:bCs/>
          <w:sz w:val="21"/>
          <w:szCs w:val="21"/>
        </w:rPr>
        <w:t>，项目编号</w:t>
      </w:r>
      <w:r w:rsidR="006D3648" w:rsidRPr="00B604BD">
        <w:rPr>
          <w:rFonts w:asciiTheme="minorEastAsia" w:eastAsiaTheme="minorEastAsia" w:hAnsiTheme="minorEastAsia" w:hint="eastAsia"/>
          <w:bCs/>
          <w:sz w:val="21"/>
          <w:szCs w:val="21"/>
        </w:rPr>
        <w:t>：</w:t>
      </w:r>
      <w:r w:rsidR="006D3648" w:rsidRPr="00B604BD">
        <w:rPr>
          <w:rFonts w:asciiTheme="minorEastAsia" w:eastAsiaTheme="minorEastAsia" w:hAnsiTheme="minorEastAsia"/>
          <w:bCs/>
          <w:sz w:val="21"/>
          <w:szCs w:val="21"/>
        </w:rPr>
        <w:t>QX/T-2018-0</w:t>
      </w:r>
      <w:r w:rsidR="00B60AC0">
        <w:rPr>
          <w:rFonts w:asciiTheme="minorEastAsia" w:eastAsiaTheme="minorEastAsia" w:hAnsiTheme="minorEastAsia" w:hint="eastAsia"/>
          <w:bCs/>
          <w:sz w:val="21"/>
          <w:szCs w:val="21"/>
        </w:rPr>
        <w:t>4</w:t>
      </w:r>
      <w:r w:rsidR="00DC74E4" w:rsidRPr="00B604BD">
        <w:rPr>
          <w:rFonts w:asciiTheme="minorEastAsia" w:eastAsiaTheme="minorEastAsia" w:hAnsiTheme="minorEastAsia" w:hint="eastAsia"/>
          <w:bCs/>
          <w:sz w:val="21"/>
          <w:szCs w:val="21"/>
        </w:rPr>
        <w:t>。</w:t>
      </w:r>
      <w:r w:rsidR="006D3648" w:rsidRPr="00F716E9">
        <w:rPr>
          <w:rFonts w:asciiTheme="minorEastAsia" w:eastAsiaTheme="minorEastAsia" w:hAnsiTheme="minorEastAsia" w:hint="eastAsia"/>
          <w:bCs/>
          <w:sz w:val="21"/>
          <w:szCs w:val="21"/>
        </w:rPr>
        <w:t>本标准由</w:t>
      </w:r>
      <w:r w:rsidR="006D3648">
        <w:rPr>
          <w:rFonts w:asciiTheme="minorEastAsia" w:eastAsiaTheme="minorEastAsia" w:hAnsiTheme="minorEastAsia" w:hint="eastAsia"/>
          <w:bCs/>
          <w:sz w:val="21"/>
          <w:szCs w:val="21"/>
        </w:rPr>
        <w:t>中国气象服务协会</w:t>
      </w:r>
      <w:r w:rsidR="006D3648" w:rsidRPr="00F716E9">
        <w:rPr>
          <w:rFonts w:asciiTheme="minorEastAsia" w:eastAsiaTheme="minorEastAsia" w:hAnsiTheme="minorEastAsia" w:hint="eastAsia"/>
          <w:bCs/>
          <w:sz w:val="21"/>
          <w:szCs w:val="21"/>
        </w:rPr>
        <w:t>提出并归口</w:t>
      </w:r>
      <w:r w:rsidR="006D3648">
        <w:rPr>
          <w:rFonts w:asciiTheme="minorEastAsia" w:eastAsiaTheme="minorEastAsia" w:hAnsiTheme="minorEastAsia" w:hint="eastAsia"/>
          <w:bCs/>
          <w:sz w:val="21"/>
          <w:szCs w:val="21"/>
        </w:rPr>
        <w:t>。</w:t>
      </w:r>
    </w:p>
    <w:p w:rsidR="0010659A" w:rsidRPr="00BA14B1" w:rsidRDefault="00F547C7" w:rsidP="0010659A">
      <w:pPr>
        <w:pStyle w:val="ad"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 w:rsidRPr="007F636F">
        <w:rPr>
          <w:rFonts w:asciiTheme="minorEastAsia" w:eastAsiaTheme="minorEastAsia" w:hAnsiTheme="minorEastAsia" w:hint="eastAsia"/>
          <w:b/>
          <w:szCs w:val="21"/>
        </w:rPr>
        <w:t>2、</w:t>
      </w:r>
      <w:r w:rsidR="0010659A" w:rsidRPr="00BA14B1">
        <w:rPr>
          <w:rFonts w:ascii="宋体" w:hAnsi="宋体" w:cs="宋体" w:hint="eastAsia"/>
          <w:b/>
          <w:color w:val="000000"/>
          <w:kern w:val="0"/>
          <w:szCs w:val="21"/>
        </w:rPr>
        <w:t>本标准起草单位</w:t>
      </w:r>
    </w:p>
    <w:p w:rsidR="00F547C7" w:rsidRPr="007F636F" w:rsidRDefault="00F547C7" w:rsidP="0010659A">
      <w:pPr>
        <w:spacing w:line="360" w:lineRule="auto"/>
        <w:ind w:firstLineChars="150" w:firstLine="315"/>
        <w:rPr>
          <w:rFonts w:asciiTheme="minorEastAsia" w:eastAsiaTheme="minorEastAsia" w:hAnsiTheme="minorEastAsia"/>
          <w:bCs/>
          <w:szCs w:val="21"/>
        </w:rPr>
      </w:pPr>
      <w:r w:rsidRPr="007F636F">
        <w:rPr>
          <w:rFonts w:asciiTheme="minorEastAsia" w:eastAsiaTheme="minorEastAsia" w:hAnsiTheme="minorEastAsia" w:hint="eastAsia"/>
          <w:szCs w:val="21"/>
        </w:rPr>
        <w:t>本标准修订起草单位为</w:t>
      </w:r>
      <w:r w:rsidR="005B538A" w:rsidRPr="0001784E">
        <w:rPr>
          <w:rFonts w:ascii="宋体" w:hAnsi="宋体" w:hint="eastAsia"/>
          <w:szCs w:val="21"/>
        </w:rPr>
        <w:t>广西地</w:t>
      </w:r>
      <w:proofErr w:type="gramStart"/>
      <w:r w:rsidR="005B538A" w:rsidRPr="0001784E">
        <w:rPr>
          <w:rFonts w:ascii="宋体" w:hAnsi="宋体" w:hint="eastAsia"/>
          <w:szCs w:val="21"/>
        </w:rPr>
        <w:t>凯</w:t>
      </w:r>
      <w:proofErr w:type="gramEnd"/>
      <w:r w:rsidR="005B538A" w:rsidRPr="0001784E">
        <w:rPr>
          <w:rFonts w:ascii="宋体" w:hAnsi="宋体" w:hint="eastAsia"/>
          <w:szCs w:val="21"/>
        </w:rPr>
        <w:t>科技有限公司</w:t>
      </w:r>
      <w:r w:rsidR="001074F8" w:rsidRPr="001074F8">
        <w:rPr>
          <w:rFonts w:asciiTheme="minorEastAsia" w:eastAsiaTheme="minorEastAsia" w:hAnsiTheme="minorEastAsia" w:hint="eastAsia"/>
          <w:bCs/>
          <w:szCs w:val="21"/>
        </w:rPr>
        <w:t>，</w:t>
      </w:r>
      <w:r w:rsidR="005B538A" w:rsidRPr="0001784E">
        <w:rPr>
          <w:rFonts w:ascii="宋体" w:hAnsi="宋体" w:hint="eastAsia"/>
          <w:szCs w:val="21"/>
        </w:rPr>
        <w:t>北京雷电防护装置测试中心</w:t>
      </w:r>
      <w:r w:rsidRPr="007F636F">
        <w:rPr>
          <w:rFonts w:asciiTheme="minorEastAsia" w:eastAsiaTheme="minorEastAsia" w:hAnsiTheme="minorEastAsia" w:hint="eastAsia"/>
          <w:szCs w:val="21"/>
        </w:rPr>
        <w:t>。</w:t>
      </w:r>
    </w:p>
    <w:p w:rsidR="00DB339F" w:rsidRPr="007F636F" w:rsidRDefault="00F547C7" w:rsidP="00CA652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bookmarkStart w:id="0" w:name="_Toc289868681"/>
      <w:r w:rsidRPr="007F636F">
        <w:rPr>
          <w:rFonts w:asciiTheme="minorEastAsia" w:eastAsiaTheme="minorEastAsia" w:hAnsiTheme="minorEastAsia" w:hint="eastAsia"/>
          <w:b/>
          <w:szCs w:val="21"/>
        </w:rPr>
        <w:t>3、</w:t>
      </w:r>
      <w:r w:rsidR="00AF1156" w:rsidRPr="007F636F">
        <w:rPr>
          <w:rFonts w:asciiTheme="minorEastAsia" w:eastAsiaTheme="minorEastAsia" w:hAnsiTheme="minorEastAsia" w:hint="eastAsia"/>
          <w:b/>
          <w:szCs w:val="21"/>
        </w:rPr>
        <w:t>主要工作过程</w:t>
      </w:r>
    </w:p>
    <w:p w:rsidR="003E7D7F" w:rsidRPr="00026487" w:rsidRDefault="00992B77" w:rsidP="00992B77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7F636F">
        <w:rPr>
          <w:rFonts w:asciiTheme="minorEastAsia" w:eastAsiaTheme="minorEastAsia" w:hAnsiTheme="minorEastAsia" w:hint="eastAsia"/>
          <w:szCs w:val="21"/>
        </w:rPr>
        <w:t>201</w:t>
      </w:r>
      <w:r>
        <w:rPr>
          <w:rFonts w:asciiTheme="minorEastAsia" w:eastAsiaTheme="minorEastAsia" w:hAnsiTheme="minorEastAsia" w:hint="eastAsia"/>
          <w:szCs w:val="21"/>
        </w:rPr>
        <w:t>8</w:t>
      </w:r>
      <w:r w:rsidRPr="007F636F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7F636F">
        <w:rPr>
          <w:rFonts w:asciiTheme="minorEastAsia" w:eastAsiaTheme="minorEastAsia" w:hAnsiTheme="minorEastAsia" w:hint="eastAsia"/>
          <w:szCs w:val="21"/>
        </w:rPr>
        <w:t>月，</w:t>
      </w:r>
      <w:r w:rsidR="00595018">
        <w:rPr>
          <w:rFonts w:asciiTheme="minorEastAsia" w:eastAsiaTheme="minorEastAsia" w:hAnsiTheme="minorEastAsia" w:hint="eastAsia"/>
          <w:szCs w:val="21"/>
        </w:rPr>
        <w:t>标准负责人召集相关人员召开标准启动会，</w:t>
      </w:r>
      <w:r w:rsidRPr="007F636F">
        <w:rPr>
          <w:rFonts w:asciiTheme="minorEastAsia" w:eastAsiaTheme="minorEastAsia" w:hAnsiTheme="minorEastAsia" w:hint="eastAsia"/>
          <w:szCs w:val="21"/>
        </w:rPr>
        <w:t>成立</w:t>
      </w:r>
      <w:r w:rsidR="00595018">
        <w:rPr>
          <w:rFonts w:asciiTheme="minorEastAsia" w:eastAsiaTheme="minorEastAsia" w:hAnsiTheme="minorEastAsia" w:hint="eastAsia"/>
          <w:bCs/>
          <w:szCs w:val="21"/>
        </w:rPr>
        <w:t>标准编制小组，明确了任务目</w:t>
      </w:r>
      <w:r w:rsidR="00595018" w:rsidRPr="00026487">
        <w:rPr>
          <w:rFonts w:asciiTheme="minorEastAsia" w:eastAsiaTheme="minorEastAsia" w:hAnsiTheme="minorEastAsia" w:hint="eastAsia"/>
          <w:bCs/>
          <w:szCs w:val="21"/>
        </w:rPr>
        <w:t>标，确定了编写技术方案及分工，制定了标准编写进度计划</w:t>
      </w:r>
      <w:r w:rsidRPr="00026487">
        <w:rPr>
          <w:rFonts w:asciiTheme="minorEastAsia" w:eastAsiaTheme="minorEastAsia" w:hAnsiTheme="minorEastAsia" w:hint="eastAsia"/>
          <w:szCs w:val="21"/>
        </w:rPr>
        <w:t>。</w:t>
      </w:r>
    </w:p>
    <w:p w:rsidR="00AF1156" w:rsidRPr="00026487" w:rsidRDefault="00595018" w:rsidP="00213867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026487">
        <w:rPr>
          <w:rFonts w:asciiTheme="minorEastAsia" w:eastAsiaTheme="minorEastAsia" w:hAnsiTheme="minorEastAsia" w:hint="eastAsia"/>
          <w:szCs w:val="21"/>
        </w:rPr>
        <w:t>2018年6-7月，</w:t>
      </w:r>
      <w:r w:rsidR="00026487" w:rsidRPr="00026487">
        <w:rPr>
          <w:rFonts w:asciiTheme="minorEastAsia" w:eastAsiaTheme="minorEastAsia" w:hAnsiTheme="minorEastAsia" w:hint="eastAsia"/>
          <w:szCs w:val="21"/>
        </w:rPr>
        <w:t>各编制小组成员</w:t>
      </w:r>
      <w:r w:rsidRPr="00026487">
        <w:rPr>
          <w:rFonts w:asciiTheme="minorEastAsia" w:eastAsiaTheme="minorEastAsia" w:hAnsiTheme="minorEastAsia" w:hint="eastAsia"/>
          <w:szCs w:val="21"/>
        </w:rPr>
        <w:t>根据安排的工作任务收集资料、汇总、分析与研究，确定</w:t>
      </w:r>
      <w:r w:rsidR="00026487">
        <w:rPr>
          <w:rFonts w:asciiTheme="minorEastAsia" w:eastAsiaTheme="minorEastAsia" w:hAnsiTheme="minorEastAsia" w:hint="eastAsia"/>
          <w:szCs w:val="21"/>
        </w:rPr>
        <w:t>了SPD外部专用脱离装置</w:t>
      </w:r>
      <w:r w:rsidRPr="00026487">
        <w:rPr>
          <w:rFonts w:asciiTheme="minorEastAsia" w:eastAsiaTheme="minorEastAsia" w:hAnsiTheme="minorEastAsia" w:hint="eastAsia"/>
          <w:szCs w:val="21"/>
        </w:rPr>
        <w:t>的检测项目，明确检测方法，研究提出</w:t>
      </w:r>
      <w:r w:rsidR="00F1716F">
        <w:rPr>
          <w:rFonts w:asciiTheme="minorEastAsia" w:eastAsiaTheme="minorEastAsia" w:hAnsiTheme="minorEastAsia" w:hint="eastAsia"/>
          <w:szCs w:val="21"/>
        </w:rPr>
        <w:t>装置</w:t>
      </w:r>
      <w:r w:rsidRPr="00026487">
        <w:rPr>
          <w:rFonts w:asciiTheme="minorEastAsia" w:eastAsiaTheme="minorEastAsia" w:hAnsiTheme="minorEastAsia" w:hint="eastAsia"/>
          <w:szCs w:val="21"/>
        </w:rPr>
        <w:t>防雷类别的划分，提出主要技术参数的选择等。</w:t>
      </w:r>
    </w:p>
    <w:p w:rsidR="00213867" w:rsidRPr="00325996" w:rsidRDefault="00213867" w:rsidP="00213867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325996">
        <w:rPr>
          <w:rFonts w:asciiTheme="minorEastAsia" w:eastAsiaTheme="minorEastAsia" w:hAnsiTheme="minorEastAsia" w:hint="eastAsia"/>
          <w:szCs w:val="21"/>
        </w:rPr>
        <w:t>2018年</w:t>
      </w:r>
      <w:r w:rsidR="00595018" w:rsidRPr="00325996">
        <w:rPr>
          <w:rFonts w:asciiTheme="minorEastAsia" w:eastAsiaTheme="minorEastAsia" w:hAnsiTheme="minorEastAsia" w:hint="eastAsia"/>
          <w:szCs w:val="21"/>
        </w:rPr>
        <w:t>8</w:t>
      </w:r>
      <w:r w:rsidRPr="00325996">
        <w:rPr>
          <w:rFonts w:asciiTheme="minorEastAsia" w:eastAsiaTheme="minorEastAsia" w:hAnsiTheme="minorEastAsia" w:hint="eastAsia"/>
          <w:szCs w:val="21"/>
        </w:rPr>
        <w:t>月，</w:t>
      </w:r>
      <w:r w:rsidR="00705496">
        <w:rPr>
          <w:rFonts w:asciiTheme="minorEastAsia" w:eastAsiaTheme="minorEastAsia" w:hAnsiTheme="minorEastAsia" w:hint="eastAsia"/>
          <w:szCs w:val="21"/>
        </w:rPr>
        <w:t>标准编制小组完成初稿</w:t>
      </w:r>
      <w:r w:rsidRPr="00325996">
        <w:rPr>
          <w:rFonts w:asciiTheme="minorEastAsia" w:eastAsiaTheme="minorEastAsia" w:hAnsiTheme="minorEastAsia" w:hint="eastAsia"/>
          <w:szCs w:val="21"/>
        </w:rPr>
        <w:t>。</w:t>
      </w:r>
    </w:p>
    <w:p w:rsidR="00AF1156" w:rsidRPr="00213867" w:rsidRDefault="00213867" w:rsidP="00213867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595018">
        <w:rPr>
          <w:rFonts w:asciiTheme="minorEastAsia" w:eastAsiaTheme="minorEastAsia" w:hAnsiTheme="minorEastAsia" w:hint="eastAsia"/>
          <w:szCs w:val="21"/>
        </w:rPr>
        <w:t>2018年</w:t>
      </w:r>
      <w:r w:rsidR="00595018" w:rsidRPr="00595018">
        <w:rPr>
          <w:rFonts w:asciiTheme="minorEastAsia" w:eastAsiaTheme="minorEastAsia" w:hAnsiTheme="minorEastAsia" w:hint="eastAsia"/>
          <w:szCs w:val="21"/>
        </w:rPr>
        <w:t>9</w:t>
      </w:r>
      <w:r w:rsidRPr="00595018">
        <w:rPr>
          <w:rFonts w:asciiTheme="minorEastAsia" w:eastAsiaTheme="minorEastAsia" w:hAnsiTheme="minorEastAsia" w:hint="eastAsia"/>
          <w:szCs w:val="21"/>
        </w:rPr>
        <w:t>月</w:t>
      </w:r>
      <w:r w:rsidR="00595018" w:rsidRPr="00595018">
        <w:rPr>
          <w:rFonts w:asciiTheme="minorEastAsia" w:eastAsiaTheme="minorEastAsia" w:hAnsiTheme="minorEastAsia" w:hint="eastAsia"/>
          <w:szCs w:val="21"/>
        </w:rPr>
        <w:t>～10月</w:t>
      </w:r>
      <w:r w:rsidRPr="00595018">
        <w:rPr>
          <w:rFonts w:asciiTheme="minorEastAsia" w:eastAsiaTheme="minorEastAsia" w:hAnsiTheme="minorEastAsia" w:hint="eastAsia"/>
          <w:szCs w:val="21"/>
        </w:rPr>
        <w:t>，</w:t>
      </w:r>
      <w:r w:rsidR="00595018" w:rsidRPr="00595018">
        <w:rPr>
          <w:rFonts w:asciiTheme="minorEastAsia" w:eastAsiaTheme="minorEastAsia" w:hAnsiTheme="minorEastAsia" w:hint="eastAsia"/>
          <w:szCs w:val="21"/>
        </w:rPr>
        <w:t>标准</w:t>
      </w:r>
      <w:r w:rsidRPr="00595018">
        <w:rPr>
          <w:rFonts w:asciiTheme="minorEastAsia" w:eastAsiaTheme="minorEastAsia" w:hAnsiTheme="minorEastAsia" w:hint="eastAsia"/>
          <w:szCs w:val="21"/>
        </w:rPr>
        <w:t>编制</w:t>
      </w:r>
      <w:r w:rsidR="00595018" w:rsidRPr="00595018">
        <w:rPr>
          <w:rFonts w:asciiTheme="minorEastAsia" w:eastAsiaTheme="minorEastAsia" w:hAnsiTheme="minorEastAsia" w:hint="eastAsia"/>
          <w:szCs w:val="21"/>
        </w:rPr>
        <w:t>小</w:t>
      </w:r>
      <w:r w:rsidRPr="00595018">
        <w:rPr>
          <w:rFonts w:asciiTheme="minorEastAsia" w:eastAsiaTheme="minorEastAsia" w:hAnsiTheme="minorEastAsia" w:hint="eastAsia"/>
          <w:szCs w:val="21"/>
        </w:rPr>
        <w:t>组</w:t>
      </w:r>
      <w:r w:rsidR="00E44309">
        <w:rPr>
          <w:rFonts w:asciiTheme="minorEastAsia" w:eastAsiaTheme="minorEastAsia" w:hAnsiTheme="minorEastAsia" w:hint="eastAsia"/>
          <w:szCs w:val="21"/>
        </w:rPr>
        <w:t>多次</w:t>
      </w:r>
      <w:r w:rsidR="00595018">
        <w:rPr>
          <w:rFonts w:asciiTheme="minorEastAsia" w:eastAsiaTheme="minorEastAsia" w:hAnsiTheme="minorEastAsia" w:hint="eastAsia"/>
          <w:szCs w:val="21"/>
        </w:rPr>
        <w:t>组织召开“《SPD外部专用脱离装置》（初稿）讨论会”</w:t>
      </w:r>
      <w:r w:rsidR="00193EEB">
        <w:rPr>
          <w:rFonts w:asciiTheme="minorEastAsia" w:eastAsiaTheme="minorEastAsia" w:hAnsiTheme="minorEastAsia" w:hint="eastAsia"/>
          <w:szCs w:val="21"/>
        </w:rPr>
        <w:t>，对标准初稿</w:t>
      </w:r>
      <w:r w:rsidR="00184196">
        <w:rPr>
          <w:rFonts w:asciiTheme="minorEastAsia" w:eastAsiaTheme="minorEastAsia" w:hAnsiTheme="minorEastAsia" w:hint="eastAsia"/>
          <w:szCs w:val="21"/>
        </w:rPr>
        <w:t>条文内容</w:t>
      </w:r>
      <w:r w:rsidR="007D338B">
        <w:rPr>
          <w:rFonts w:asciiTheme="minorEastAsia" w:eastAsiaTheme="minorEastAsia" w:hAnsiTheme="minorEastAsia" w:hint="eastAsia"/>
          <w:szCs w:val="21"/>
        </w:rPr>
        <w:t>进行逐条</w:t>
      </w:r>
      <w:r w:rsidR="00193EEB">
        <w:rPr>
          <w:rFonts w:asciiTheme="minorEastAsia" w:eastAsiaTheme="minorEastAsia" w:hAnsiTheme="minorEastAsia" w:hint="eastAsia"/>
          <w:szCs w:val="21"/>
        </w:rPr>
        <w:t>讨论，</w:t>
      </w:r>
      <w:r w:rsidR="00E75EC5">
        <w:rPr>
          <w:rFonts w:asciiTheme="minorEastAsia" w:eastAsiaTheme="minorEastAsia" w:hAnsiTheme="minorEastAsia" w:hint="eastAsia"/>
          <w:szCs w:val="21"/>
        </w:rPr>
        <w:t>并</w:t>
      </w:r>
      <w:r w:rsidR="00193EEB">
        <w:rPr>
          <w:rFonts w:asciiTheme="minorEastAsia" w:eastAsiaTheme="minorEastAsia" w:hAnsiTheme="minorEastAsia" w:hint="eastAsia"/>
          <w:szCs w:val="21"/>
        </w:rPr>
        <w:t>根据会议的讨论结果对标准进行修改，形成征求意见稿。</w:t>
      </w:r>
    </w:p>
    <w:p w:rsidR="00F547C7" w:rsidRPr="007F636F" w:rsidRDefault="00DB339F" w:rsidP="00CA652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7F636F">
        <w:rPr>
          <w:rFonts w:asciiTheme="minorEastAsia" w:eastAsiaTheme="minorEastAsia" w:hAnsiTheme="minorEastAsia" w:hint="eastAsia"/>
          <w:b/>
          <w:szCs w:val="21"/>
        </w:rPr>
        <w:t>4、</w:t>
      </w:r>
      <w:r w:rsidR="00AF1156" w:rsidRPr="007F636F">
        <w:rPr>
          <w:rFonts w:asciiTheme="minorEastAsia" w:eastAsiaTheme="minorEastAsia" w:hAnsiTheme="minorEastAsia" w:hint="eastAsia"/>
          <w:b/>
          <w:szCs w:val="21"/>
        </w:rPr>
        <w:t>标准主要起草人及其所做工作</w:t>
      </w:r>
    </w:p>
    <w:p w:rsidR="00780502" w:rsidRPr="007F636F" w:rsidRDefault="00864793" w:rsidP="00864793">
      <w:pPr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</w:t>
      </w:r>
      <w:r w:rsidR="00780502" w:rsidRPr="007F636F">
        <w:rPr>
          <w:rFonts w:asciiTheme="minorEastAsia" w:eastAsiaTheme="minorEastAsia" w:hAnsiTheme="minorEastAsia" w:hint="eastAsia"/>
          <w:szCs w:val="21"/>
        </w:rPr>
        <w:t>标准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="00780502" w:rsidRPr="007F636F">
        <w:rPr>
          <w:rFonts w:asciiTheme="minorEastAsia" w:eastAsiaTheme="minorEastAsia" w:hAnsiTheme="minorEastAsia" w:hint="eastAsia"/>
          <w:szCs w:val="21"/>
        </w:rPr>
        <w:t>主要起草人</w:t>
      </w:r>
      <w:r>
        <w:rPr>
          <w:rFonts w:asciiTheme="minorEastAsia" w:eastAsiaTheme="minorEastAsia" w:hAnsiTheme="minorEastAsia" w:hint="eastAsia"/>
          <w:szCs w:val="21"/>
        </w:rPr>
        <w:t>为</w:t>
      </w:r>
      <w:r w:rsidR="00631C72" w:rsidRPr="0001784E">
        <w:rPr>
          <w:rFonts w:ascii="宋体" w:hAnsi="宋体" w:hint="eastAsia"/>
          <w:szCs w:val="21"/>
        </w:rPr>
        <w:t>王东生、王强、张利华、庞艺、陈妮妮、张正宝、覃月燕、陈祖庆</w:t>
      </w:r>
      <w:r w:rsidR="00780502" w:rsidRPr="007F636F">
        <w:rPr>
          <w:rFonts w:asciiTheme="minorEastAsia" w:eastAsiaTheme="minorEastAsia" w:hAnsiTheme="minorEastAsia" w:hint="eastAsia"/>
          <w:szCs w:val="21"/>
        </w:rPr>
        <w:t>。</w:t>
      </w:r>
    </w:p>
    <w:p w:rsidR="00780502" w:rsidRPr="007F636F" w:rsidRDefault="00864793" w:rsidP="00CA652E">
      <w:pPr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各起草人的分工如下</w:t>
      </w:r>
      <w:r w:rsidR="00324976">
        <w:rPr>
          <w:rFonts w:asciiTheme="minorEastAsia" w:eastAsiaTheme="minorEastAsia" w:hAnsiTheme="minorEastAsia" w:hint="eastAsia"/>
          <w:szCs w:val="21"/>
        </w:rPr>
        <w:t>：</w:t>
      </w:r>
    </w:p>
    <w:p w:rsidR="00C3174E" w:rsidRPr="00485DE4" w:rsidRDefault="004F18FD" w:rsidP="00C3174E">
      <w:pPr>
        <w:pStyle w:val="ad"/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王东生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C3174E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负责整个项目的组织管理、推进落实、框架搭建。</w:t>
      </w:r>
    </w:p>
    <w:p w:rsidR="0010659A" w:rsidRPr="00485DE4" w:rsidRDefault="0023100D" w:rsidP="00C3174E">
      <w:pPr>
        <w:pStyle w:val="ad"/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王强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C3174E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</w:t>
      </w:r>
      <w:r w:rsidR="00C3174E" w:rsidRPr="00485DE4">
        <w:rPr>
          <w:rFonts w:asciiTheme="minorEastAsia" w:eastAsiaTheme="minorEastAsia" w:hAnsiTheme="minorEastAsia" w:cs="Arial" w:hint="eastAsia"/>
          <w:color w:val="000000"/>
          <w:szCs w:val="21"/>
        </w:rPr>
        <w:t>标准任务分配，标准进度安排</w:t>
      </w:r>
      <w:r w:rsidR="00485DE4" w:rsidRPr="00485DE4">
        <w:rPr>
          <w:rFonts w:asciiTheme="minorEastAsia" w:eastAsiaTheme="minorEastAsia" w:hAnsiTheme="minorEastAsia" w:cs="宋体" w:hint="eastAsia"/>
          <w:kern w:val="0"/>
          <w:szCs w:val="21"/>
        </w:rPr>
        <w:t>及标准内容编写</w:t>
      </w:r>
      <w:r w:rsidR="00C3174E" w:rsidRPr="00485DE4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780502" w:rsidRPr="00485DE4" w:rsidRDefault="0023100D" w:rsidP="00C3174E">
      <w:pPr>
        <w:pStyle w:val="ad"/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张利华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C3174E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负责标准具体编写、修改。</w:t>
      </w:r>
    </w:p>
    <w:p w:rsidR="00C3174E" w:rsidRPr="00485DE4" w:rsidRDefault="00936859" w:rsidP="00C3174E">
      <w:pPr>
        <w:pStyle w:val="ad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庞艺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485DE4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负责标准具体编写。</w:t>
      </w:r>
    </w:p>
    <w:p w:rsidR="00485DE4" w:rsidRPr="00485DE4" w:rsidRDefault="00485DE4" w:rsidP="00485DE4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陈妮妮：</w:t>
      </w:r>
      <w:r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负责标准具体编写</w:t>
      </w:r>
      <w:r w:rsidR="00716FAD">
        <w:rPr>
          <w:rFonts w:asciiTheme="minorEastAsia" w:eastAsiaTheme="minorEastAsia" w:hAnsiTheme="minorEastAsia" w:hint="eastAsia"/>
          <w:szCs w:val="21"/>
        </w:rPr>
        <w:t>及标准格式修改。</w:t>
      </w:r>
    </w:p>
    <w:p w:rsidR="00C3174E" w:rsidRPr="00485DE4" w:rsidRDefault="004D1417" w:rsidP="00485DE4">
      <w:pPr>
        <w:pStyle w:val="ad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覃月燕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C3174E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负责标准具体编写、标准规范性引用文件及相关参考资料提供等。</w:t>
      </w:r>
    </w:p>
    <w:bookmarkEnd w:id="0"/>
    <w:p w:rsidR="00C3174E" w:rsidRPr="00485DE4" w:rsidRDefault="00C3174E" w:rsidP="00187368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t>张正宝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485DE4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负责标准编制的具体事宜，提供产品试验数据资料。</w:t>
      </w:r>
    </w:p>
    <w:p w:rsidR="00DD4342" w:rsidRPr="00485DE4" w:rsidRDefault="00027742" w:rsidP="00187368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485DE4">
        <w:rPr>
          <w:rFonts w:asciiTheme="minorEastAsia" w:eastAsiaTheme="minorEastAsia" w:hAnsiTheme="minorEastAsia" w:hint="eastAsia"/>
          <w:szCs w:val="21"/>
        </w:rPr>
        <w:lastRenderedPageBreak/>
        <w:t>陈祖庆</w:t>
      </w:r>
      <w:r w:rsidR="00485DE4" w:rsidRPr="00485DE4">
        <w:rPr>
          <w:rFonts w:asciiTheme="minorEastAsia" w:eastAsiaTheme="minorEastAsia" w:hAnsiTheme="minorEastAsia" w:hint="eastAsia"/>
          <w:szCs w:val="21"/>
        </w:rPr>
        <w:t>：</w:t>
      </w:r>
      <w:r w:rsidR="00C3174E" w:rsidRPr="00485DE4">
        <w:rPr>
          <w:rFonts w:asciiTheme="minorEastAsia" w:eastAsiaTheme="minorEastAsia" w:hAnsiTheme="minorEastAsia" w:cs="宋体" w:hint="eastAsia"/>
          <w:kern w:val="0"/>
          <w:szCs w:val="21"/>
        </w:rPr>
        <w:t>负责标准编制的具体事宜</w:t>
      </w:r>
      <w:r w:rsidR="00485DE4" w:rsidRPr="00485DE4">
        <w:rPr>
          <w:rFonts w:asciiTheme="minorEastAsia" w:eastAsiaTheme="minorEastAsia" w:hAnsiTheme="minorEastAsia" w:cs="宋体" w:hint="eastAsia"/>
          <w:kern w:val="0"/>
          <w:szCs w:val="21"/>
        </w:rPr>
        <w:t>，提供产品试验数据资料。</w:t>
      </w:r>
    </w:p>
    <w:p w:rsidR="00F547C7" w:rsidRPr="007F636F" w:rsidRDefault="00F547C7" w:rsidP="007F636F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7F636F">
        <w:rPr>
          <w:rFonts w:asciiTheme="minorEastAsia" w:eastAsiaTheme="minorEastAsia" w:hAnsiTheme="minorEastAsia" w:hint="eastAsia"/>
          <w:b/>
          <w:szCs w:val="21"/>
        </w:rPr>
        <w:t>二、</w:t>
      </w:r>
      <w:r w:rsidR="00DB339F" w:rsidRPr="007F636F">
        <w:rPr>
          <w:rFonts w:asciiTheme="minorEastAsia" w:eastAsiaTheme="minorEastAsia" w:hAnsiTheme="minorEastAsia" w:hint="eastAsia"/>
          <w:b/>
          <w:szCs w:val="21"/>
        </w:rPr>
        <w:t>标准编制原则和确定标准主要内容</w:t>
      </w:r>
      <w:r w:rsidR="00813DE4">
        <w:rPr>
          <w:rFonts w:asciiTheme="minorEastAsia" w:eastAsiaTheme="minorEastAsia" w:hAnsiTheme="minorEastAsia" w:hint="eastAsia"/>
          <w:b/>
          <w:szCs w:val="21"/>
        </w:rPr>
        <w:t>的论据</w:t>
      </w:r>
    </w:p>
    <w:p w:rsidR="00CB753B" w:rsidRPr="00D529A5" w:rsidRDefault="00CB753B" w:rsidP="00AF7F50">
      <w:pPr>
        <w:spacing w:line="360" w:lineRule="auto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bookmarkStart w:id="1" w:name="_Toc289868689"/>
      <w:r w:rsidRPr="00D529A5">
        <w:rPr>
          <w:rFonts w:asciiTheme="minorEastAsia" w:eastAsiaTheme="minorEastAsia" w:hAnsiTheme="minorEastAsia" w:hint="eastAsia"/>
          <w:bCs/>
          <w:szCs w:val="21"/>
        </w:rPr>
        <w:t>结合</w:t>
      </w:r>
      <w:r w:rsidR="009D0765" w:rsidRPr="00D529A5">
        <w:rPr>
          <w:rFonts w:asciiTheme="minorEastAsia" w:eastAsiaTheme="minorEastAsia" w:hAnsiTheme="minorEastAsia" w:hint="eastAsia"/>
          <w:bCs/>
          <w:szCs w:val="21"/>
        </w:rPr>
        <w:t>我国目前使用的</w:t>
      </w:r>
      <w:r w:rsidRPr="00D529A5">
        <w:rPr>
          <w:rFonts w:asciiTheme="minorEastAsia" w:eastAsiaTheme="minorEastAsia" w:hAnsiTheme="minorEastAsia" w:hint="eastAsia"/>
          <w:bCs/>
          <w:szCs w:val="21"/>
        </w:rPr>
        <w:t>防雷装置的现状和技术特点，本标准起草主要源于以下原则：</w:t>
      </w:r>
    </w:p>
    <w:p w:rsidR="00CB753B" w:rsidRPr="00D529A5" w:rsidRDefault="00C33567" w:rsidP="00CB753B">
      <w:pPr>
        <w:pStyle w:val="aa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D529A5">
        <w:rPr>
          <w:rFonts w:asciiTheme="minorEastAsia" w:eastAsiaTheme="minorEastAsia" w:hAnsiTheme="minorEastAsia" w:hint="eastAsia"/>
          <w:bCs/>
          <w:szCs w:val="21"/>
        </w:rPr>
        <w:t>科学</w:t>
      </w:r>
      <w:r w:rsidR="00CB753B" w:rsidRPr="00D529A5">
        <w:rPr>
          <w:rFonts w:asciiTheme="minorEastAsia" w:eastAsiaTheme="minorEastAsia" w:hAnsiTheme="minorEastAsia" w:hint="eastAsia"/>
          <w:bCs/>
          <w:szCs w:val="21"/>
        </w:rPr>
        <w:t>性</w:t>
      </w:r>
    </w:p>
    <w:p w:rsidR="00CB753B" w:rsidRPr="0075131B" w:rsidRDefault="00F24757" w:rsidP="00690DDF">
      <w:pPr>
        <w:pStyle w:val="aa"/>
        <w:spacing w:line="360" w:lineRule="auto"/>
        <w:rPr>
          <w:rFonts w:asciiTheme="minorEastAsia" w:eastAsiaTheme="minorEastAsia" w:hAnsiTheme="minorEastAsia"/>
          <w:bCs/>
          <w:color w:val="FF0000"/>
          <w:szCs w:val="21"/>
        </w:rPr>
      </w:pPr>
      <w:r w:rsidRPr="00D529A5">
        <w:rPr>
          <w:rFonts w:asciiTheme="minorEastAsia" w:eastAsiaTheme="minorEastAsia" w:hAnsiTheme="minorEastAsia" w:hint="eastAsia"/>
          <w:bCs/>
          <w:szCs w:val="21"/>
        </w:rPr>
        <w:t>本标准</w:t>
      </w:r>
      <w:r w:rsidR="00D529A5" w:rsidRPr="00D529A5">
        <w:rPr>
          <w:rFonts w:asciiTheme="minorEastAsia" w:eastAsiaTheme="minorEastAsia" w:hAnsiTheme="minorEastAsia" w:hint="eastAsia"/>
          <w:bCs/>
          <w:szCs w:val="21"/>
        </w:rPr>
        <w:t>充分借鉴和参考了</w:t>
      </w:r>
      <w:r w:rsidR="00AC735B">
        <w:rPr>
          <w:rFonts w:asciiTheme="minorEastAsia" w:eastAsiaTheme="minorEastAsia" w:hAnsiTheme="minorEastAsia" w:hint="eastAsia"/>
          <w:bCs/>
          <w:szCs w:val="21"/>
        </w:rPr>
        <w:t>国际、</w:t>
      </w:r>
      <w:r w:rsidR="00D529A5" w:rsidRPr="00D529A5">
        <w:rPr>
          <w:rFonts w:asciiTheme="minorEastAsia" w:eastAsiaTheme="minorEastAsia" w:hAnsiTheme="minorEastAsia" w:hint="eastAsia"/>
          <w:bCs/>
          <w:szCs w:val="21"/>
        </w:rPr>
        <w:t>国家和行业标准，是在充分了解和调研了</w:t>
      </w:r>
      <w:r w:rsidR="000F09CA">
        <w:rPr>
          <w:rFonts w:asciiTheme="minorEastAsia" w:eastAsiaTheme="minorEastAsia" w:hAnsiTheme="minorEastAsia" w:hint="eastAsia"/>
          <w:bCs/>
          <w:szCs w:val="21"/>
        </w:rPr>
        <w:t>房屋建设、铁路等行业的</w:t>
      </w:r>
      <w:r w:rsidR="00AC735B" w:rsidRPr="00AC735B">
        <w:rPr>
          <w:rFonts w:asciiTheme="minorEastAsia" w:eastAsiaTheme="minorEastAsia" w:hAnsiTheme="minorEastAsia" w:hint="eastAsia"/>
          <w:bCs/>
          <w:szCs w:val="21"/>
        </w:rPr>
        <w:t>SPD外部专用脱离装置在低压配电系统中</w:t>
      </w:r>
      <w:r w:rsidR="000F09CA">
        <w:rPr>
          <w:rFonts w:asciiTheme="minorEastAsia" w:eastAsiaTheme="minorEastAsia" w:hAnsiTheme="minorEastAsia" w:hint="eastAsia"/>
          <w:bCs/>
          <w:szCs w:val="21"/>
        </w:rPr>
        <w:t>使用</w:t>
      </w:r>
      <w:r w:rsidR="00AC735B">
        <w:rPr>
          <w:rFonts w:asciiTheme="minorEastAsia" w:eastAsiaTheme="minorEastAsia" w:hAnsiTheme="minorEastAsia" w:hint="eastAsia"/>
          <w:bCs/>
          <w:szCs w:val="21"/>
        </w:rPr>
        <w:t>的</w:t>
      </w:r>
      <w:r w:rsidR="000F09CA">
        <w:rPr>
          <w:rFonts w:asciiTheme="minorEastAsia" w:eastAsiaTheme="minorEastAsia" w:hAnsiTheme="minorEastAsia" w:hint="eastAsia"/>
          <w:bCs/>
          <w:szCs w:val="21"/>
        </w:rPr>
        <w:t>基础上，并参照有关防</w:t>
      </w:r>
      <w:proofErr w:type="gramStart"/>
      <w:r w:rsidR="000F09CA">
        <w:rPr>
          <w:rFonts w:asciiTheme="minorEastAsia" w:eastAsiaTheme="minorEastAsia" w:hAnsiTheme="minorEastAsia" w:hint="eastAsia"/>
          <w:bCs/>
          <w:szCs w:val="21"/>
        </w:rPr>
        <w:t>雷规范</w:t>
      </w:r>
      <w:proofErr w:type="gramEnd"/>
      <w:r w:rsidR="000F09CA">
        <w:rPr>
          <w:rFonts w:asciiTheme="minorEastAsia" w:eastAsiaTheme="minorEastAsia" w:hAnsiTheme="minorEastAsia" w:hint="eastAsia"/>
          <w:bCs/>
          <w:szCs w:val="21"/>
        </w:rPr>
        <w:t>进行科学编制，</w:t>
      </w:r>
      <w:r w:rsidR="00BB70FE">
        <w:rPr>
          <w:rFonts w:asciiTheme="minorEastAsia" w:eastAsiaTheme="minorEastAsia" w:hAnsiTheme="minorEastAsia" w:hint="eastAsia"/>
          <w:bCs/>
          <w:szCs w:val="21"/>
        </w:rPr>
        <w:t>注重科学性、合理性和实用性的原则。</w:t>
      </w:r>
    </w:p>
    <w:p w:rsidR="00CB753B" w:rsidRPr="008E3D47" w:rsidRDefault="00455A39" w:rsidP="00CB753B">
      <w:pPr>
        <w:pStyle w:val="aa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8E3D47">
        <w:rPr>
          <w:rFonts w:asciiTheme="minorEastAsia" w:eastAsiaTheme="minorEastAsia" w:hAnsiTheme="minorEastAsia" w:hint="eastAsia"/>
          <w:bCs/>
          <w:szCs w:val="21"/>
        </w:rPr>
        <w:t>可操作</w:t>
      </w:r>
      <w:r w:rsidR="00CB753B" w:rsidRPr="008E3D47">
        <w:rPr>
          <w:rFonts w:asciiTheme="minorEastAsia" w:eastAsiaTheme="minorEastAsia" w:hAnsiTheme="minorEastAsia" w:hint="eastAsia"/>
          <w:bCs/>
          <w:szCs w:val="21"/>
        </w:rPr>
        <w:t>性</w:t>
      </w:r>
    </w:p>
    <w:p w:rsidR="00CB753B" w:rsidRPr="0075131B" w:rsidRDefault="008E3D47" w:rsidP="00C12229">
      <w:pPr>
        <w:pStyle w:val="aa"/>
        <w:spacing w:line="360" w:lineRule="auto"/>
        <w:rPr>
          <w:rFonts w:asciiTheme="minorEastAsia" w:eastAsiaTheme="minorEastAsia" w:hAnsiTheme="minorEastAsia"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本标准是在广西地</w:t>
      </w:r>
      <w:proofErr w:type="gramStart"/>
      <w:r>
        <w:rPr>
          <w:rFonts w:asciiTheme="minorEastAsia" w:eastAsiaTheme="minorEastAsia" w:hAnsiTheme="minorEastAsia" w:hint="eastAsia"/>
          <w:bCs/>
          <w:szCs w:val="21"/>
        </w:rPr>
        <w:t>凯</w:t>
      </w:r>
      <w:proofErr w:type="gramEnd"/>
      <w:r>
        <w:rPr>
          <w:rFonts w:asciiTheme="minorEastAsia" w:eastAsiaTheme="minorEastAsia" w:hAnsiTheme="minorEastAsia" w:hint="eastAsia"/>
          <w:bCs/>
          <w:szCs w:val="21"/>
        </w:rPr>
        <w:t>科技有限公司、</w:t>
      </w:r>
      <w:r w:rsidR="0027248B" w:rsidRPr="0027248B">
        <w:rPr>
          <w:rFonts w:asciiTheme="minorEastAsia" w:eastAsiaTheme="minorEastAsia" w:hAnsiTheme="minorEastAsia" w:hint="eastAsia"/>
          <w:bCs/>
          <w:szCs w:val="21"/>
        </w:rPr>
        <w:t>北京雷电防护装置测试中心等单位多年</w:t>
      </w:r>
      <w:r w:rsidR="002D626A">
        <w:rPr>
          <w:rFonts w:asciiTheme="minorEastAsia" w:eastAsiaTheme="minorEastAsia" w:hAnsiTheme="minorEastAsia" w:hint="eastAsia"/>
          <w:bCs/>
          <w:szCs w:val="21"/>
        </w:rPr>
        <w:t>的防雷</w:t>
      </w:r>
      <w:r w:rsidR="00885C08">
        <w:rPr>
          <w:rFonts w:asciiTheme="minorEastAsia" w:eastAsiaTheme="minorEastAsia" w:hAnsiTheme="minorEastAsia" w:hint="eastAsia"/>
          <w:bCs/>
          <w:szCs w:val="21"/>
        </w:rPr>
        <w:t>设备技术开发、使用和检测的基础上制定的</w:t>
      </w:r>
      <w:r w:rsidR="005A2C9D">
        <w:rPr>
          <w:rFonts w:asciiTheme="minorEastAsia" w:eastAsiaTheme="minorEastAsia" w:hAnsiTheme="minorEastAsia" w:hint="eastAsia"/>
          <w:bCs/>
          <w:szCs w:val="21"/>
        </w:rPr>
        <w:t>，对产品相关的技术参数进行了大量严格的实验论证，确保制定的标准具有可操作性。</w:t>
      </w:r>
    </w:p>
    <w:p w:rsidR="00CB753B" w:rsidRPr="004829E5" w:rsidRDefault="00F24757" w:rsidP="00CB753B">
      <w:pPr>
        <w:pStyle w:val="aa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bCs/>
          <w:szCs w:val="21"/>
        </w:rPr>
      </w:pPr>
      <w:r w:rsidRPr="004829E5">
        <w:rPr>
          <w:rFonts w:asciiTheme="minorEastAsia" w:eastAsiaTheme="minorEastAsia" w:hAnsiTheme="minorEastAsia" w:hint="eastAsia"/>
          <w:bCs/>
          <w:szCs w:val="21"/>
        </w:rPr>
        <w:t>规范</w:t>
      </w:r>
      <w:r w:rsidR="00CB753B" w:rsidRPr="004829E5">
        <w:rPr>
          <w:rFonts w:asciiTheme="minorEastAsia" w:eastAsiaTheme="minorEastAsia" w:hAnsiTheme="minorEastAsia" w:hint="eastAsia"/>
          <w:bCs/>
          <w:szCs w:val="21"/>
        </w:rPr>
        <w:t>性</w:t>
      </w:r>
    </w:p>
    <w:p w:rsidR="00844972" w:rsidRPr="004829E5" w:rsidRDefault="008C45DA" w:rsidP="000F551D">
      <w:pPr>
        <w:pStyle w:val="aa"/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4829E5">
        <w:rPr>
          <w:rFonts w:asciiTheme="minorEastAsia" w:eastAsiaTheme="minorEastAsia" w:hAnsiTheme="minorEastAsia" w:hint="eastAsia"/>
          <w:bCs/>
          <w:szCs w:val="21"/>
        </w:rPr>
        <w:t>本标准对SPD外部专用脱离装置的检测方法、技术参数作了统一规定和要求。本标准依据GB/T 1.1-2009《标准化工作导则第1部分：标准的结构和编写》给出的规则起草，符合标准编写要求。</w:t>
      </w:r>
    </w:p>
    <w:p w:rsidR="00C31601" w:rsidRPr="00EB7C85" w:rsidRDefault="00C31601" w:rsidP="00766B72">
      <w:pPr>
        <w:spacing w:line="360" w:lineRule="auto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5308FD">
        <w:rPr>
          <w:rFonts w:asciiTheme="minorEastAsia" w:hAnsiTheme="minorEastAsia" w:cs="宋体" w:hint="eastAsia"/>
          <w:b/>
          <w:color w:val="000000"/>
          <w:kern w:val="0"/>
          <w:szCs w:val="21"/>
        </w:rPr>
        <w:t>三</w:t>
      </w:r>
      <w:r w:rsidRPr="00EB7C85">
        <w:rPr>
          <w:rFonts w:asciiTheme="minorEastAsia" w:hAnsiTheme="minorEastAsia" w:cs="宋体" w:hint="eastAsia"/>
          <w:b/>
          <w:color w:val="000000"/>
          <w:kern w:val="0"/>
          <w:szCs w:val="21"/>
        </w:rPr>
        <w:t>、主要试验（或验证）的分析、综述报告，技术经济论证，预期的经济效果</w:t>
      </w:r>
    </w:p>
    <w:p w:rsidR="00DE4FFC" w:rsidRPr="0047779C" w:rsidRDefault="00CF2684" w:rsidP="0047779C">
      <w:pPr>
        <w:pStyle w:val="ae"/>
        <w:spacing w:before="0" w:beforeAutospacing="0" w:after="0" w:afterAutospacing="0" w:line="360" w:lineRule="auto"/>
        <w:ind w:firstLineChars="200" w:firstLine="420"/>
        <w:textAlignment w:val="baseline"/>
        <w:rPr>
          <w:sz w:val="21"/>
          <w:szCs w:val="21"/>
        </w:rPr>
      </w:pPr>
      <w:r w:rsidRPr="006A7660">
        <w:rPr>
          <w:rFonts w:asciiTheme="minorEastAsia" w:eastAsiaTheme="minorEastAsia" w:hAnsiTheme="minorEastAsia" w:hint="eastAsia"/>
          <w:sz w:val="21"/>
          <w:szCs w:val="21"/>
        </w:rPr>
        <w:t>SPD外部专用脱离装置已经在我国得到了推广和应用，相关的防雷公司已经在全国推广了各自的SPD外部保护器。</w:t>
      </w:r>
      <w:r w:rsidR="003B438C" w:rsidRPr="006A7660">
        <w:rPr>
          <w:rFonts w:asciiTheme="minorEastAsia" w:eastAsiaTheme="minorEastAsia" w:hAnsiTheme="minorEastAsia" w:hint="eastAsia"/>
          <w:sz w:val="21"/>
          <w:szCs w:val="21"/>
        </w:rPr>
        <w:t>根据全国大部分地区的产品应用表明，该装置在防雷系统中</w:t>
      </w:r>
      <w:r w:rsidR="00D83F87" w:rsidRPr="006A7660">
        <w:rPr>
          <w:rFonts w:asciiTheme="minorEastAsia" w:eastAsiaTheme="minorEastAsia" w:hAnsiTheme="minorEastAsia" w:hint="eastAsia"/>
          <w:sz w:val="21"/>
          <w:szCs w:val="21"/>
        </w:rPr>
        <w:t>运行</w:t>
      </w:r>
      <w:r w:rsidR="003B438C" w:rsidRPr="006A7660">
        <w:rPr>
          <w:rFonts w:asciiTheme="minorEastAsia" w:eastAsiaTheme="minorEastAsia" w:hAnsiTheme="minorEastAsia" w:hint="eastAsia"/>
          <w:sz w:val="21"/>
          <w:szCs w:val="21"/>
        </w:rPr>
        <w:t>安全可靠，</w:t>
      </w:r>
      <w:r w:rsidR="003C453C" w:rsidRPr="006A7660">
        <w:rPr>
          <w:rFonts w:asciiTheme="minorEastAsia" w:eastAsiaTheme="minorEastAsia" w:hAnsiTheme="minorEastAsia" w:hint="eastAsia"/>
          <w:sz w:val="21"/>
          <w:szCs w:val="21"/>
        </w:rPr>
        <w:t>该装置克服了熔断器和断路器在防雷保护中使用的缺点，</w:t>
      </w:r>
      <w:r w:rsidR="003C453C" w:rsidRPr="006A7660">
        <w:rPr>
          <w:rFonts w:hint="eastAsia"/>
          <w:color w:val="333333"/>
          <w:sz w:val="21"/>
          <w:szCs w:val="21"/>
          <w:shd w:val="clear" w:color="auto" w:fill="FCFCFC"/>
        </w:rPr>
        <w:t>保持和后端浪涌保护器同样的通流能力，</w:t>
      </w:r>
      <w:r w:rsidR="00D83F87" w:rsidRPr="006A7660">
        <w:rPr>
          <w:rFonts w:hint="eastAsia"/>
          <w:color w:val="333333"/>
          <w:sz w:val="21"/>
          <w:szCs w:val="21"/>
          <w:shd w:val="clear" w:color="auto" w:fill="FCFCFC"/>
        </w:rPr>
        <w:t>有过流保护或者过压保护功能，</w:t>
      </w:r>
      <w:r w:rsidR="00D83F87" w:rsidRPr="006A7660">
        <w:rPr>
          <w:rFonts w:asciiTheme="minorEastAsia" w:eastAsiaTheme="minorEastAsia" w:hAnsiTheme="minorEastAsia" w:hint="eastAsia"/>
          <w:color w:val="333333"/>
          <w:sz w:val="21"/>
          <w:szCs w:val="21"/>
          <w:shd w:val="clear" w:color="auto" w:fill="FCFCFC"/>
        </w:rPr>
        <w:t>有因</w:t>
      </w:r>
      <w:r w:rsidR="00D83F87" w:rsidRPr="006A7660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1"/>
          <w:szCs w:val="21"/>
        </w:rPr>
        <w:t>浪涌电流引起的</w:t>
      </w:r>
      <w:proofErr w:type="gramStart"/>
      <w:r w:rsidR="00D83F87" w:rsidRPr="006A7660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1"/>
          <w:szCs w:val="21"/>
        </w:rPr>
        <w:t>较低电</w:t>
      </w:r>
      <w:proofErr w:type="gramEnd"/>
      <w:r w:rsidR="00D83F87" w:rsidRPr="006A7660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1"/>
          <w:szCs w:val="21"/>
        </w:rPr>
        <w:t>压降，</w:t>
      </w:r>
      <w:r w:rsidR="003C453C" w:rsidRPr="006A7660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1"/>
          <w:szCs w:val="21"/>
        </w:rPr>
        <w:t>有与上游过流保护器过电流协调的特性，有SPD失效的情况下安全断开的时间电流特性。</w:t>
      </w:r>
      <w:r w:rsidR="00D81285" w:rsidRPr="006A7660">
        <w:rPr>
          <w:rFonts w:asciiTheme="minorEastAsia" w:eastAsiaTheme="minorEastAsia" w:hAnsiTheme="minorEastAsia" w:hint="eastAsia"/>
          <w:sz w:val="21"/>
          <w:szCs w:val="21"/>
        </w:rPr>
        <w:t>该标准的实施，将进一步规范低压配电系统中防雷</w:t>
      </w:r>
      <w:r w:rsidR="00D83F87" w:rsidRPr="006A7660">
        <w:rPr>
          <w:rFonts w:asciiTheme="minorEastAsia" w:eastAsiaTheme="minorEastAsia" w:hAnsiTheme="minorEastAsia" w:hint="eastAsia"/>
          <w:sz w:val="21"/>
          <w:szCs w:val="21"/>
        </w:rPr>
        <w:t>过流保护</w:t>
      </w:r>
      <w:r w:rsidR="00D81285" w:rsidRPr="006A7660">
        <w:rPr>
          <w:rFonts w:asciiTheme="minorEastAsia" w:eastAsiaTheme="minorEastAsia" w:hAnsiTheme="minorEastAsia" w:hint="eastAsia"/>
          <w:sz w:val="21"/>
          <w:szCs w:val="21"/>
        </w:rPr>
        <w:t>装置使用和检测技术的有关规定，确保防雷系统的使用安全，减少因SPD不可靠造成的设备损坏和人员伤亡事故，为我</w:t>
      </w:r>
      <w:r w:rsidR="00F811EE" w:rsidRPr="006A7660">
        <w:rPr>
          <w:rFonts w:asciiTheme="minorEastAsia" w:eastAsiaTheme="minorEastAsia" w:hAnsiTheme="minorEastAsia" w:hint="eastAsia"/>
          <w:sz w:val="21"/>
          <w:szCs w:val="21"/>
        </w:rPr>
        <w:t>国的</w:t>
      </w:r>
      <w:r w:rsidR="00D81285" w:rsidRPr="006A7660">
        <w:rPr>
          <w:rFonts w:asciiTheme="minorEastAsia" w:eastAsiaTheme="minorEastAsia" w:hAnsiTheme="minorEastAsia" w:hint="eastAsia"/>
          <w:sz w:val="21"/>
          <w:szCs w:val="21"/>
        </w:rPr>
        <w:t>防</w:t>
      </w:r>
      <w:r w:rsidR="00D81285" w:rsidRPr="0047779C">
        <w:rPr>
          <w:rFonts w:asciiTheme="minorEastAsia" w:eastAsiaTheme="minorEastAsia" w:hAnsiTheme="minorEastAsia" w:hint="eastAsia"/>
          <w:sz w:val="21"/>
          <w:szCs w:val="21"/>
        </w:rPr>
        <w:t>雷工作提供安全保障，也为防雷行业新技术手段的应用提供规范性要求。</w:t>
      </w:r>
    </w:p>
    <w:p w:rsidR="007E4E9C" w:rsidRDefault="007E4E9C" w:rsidP="007E4E9C">
      <w:pPr>
        <w:spacing w:line="360" w:lineRule="auto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四、采用国际标准和国外先进标准的程度，以及与国际、国外同类标准水平的对比情况，或与测试的国外样品、样机的有关数据对比情况</w:t>
      </w:r>
    </w:p>
    <w:p w:rsidR="007E4E9C" w:rsidRDefault="00E93B3E" w:rsidP="007E4E9C">
      <w:pPr>
        <w:spacing w:line="360" w:lineRule="auto"/>
        <w:ind w:firstLineChars="196" w:firstLine="412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未采用国际标准、国外先进标准。</w:t>
      </w:r>
    </w:p>
    <w:p w:rsidR="00733A7A" w:rsidRDefault="00733A7A" w:rsidP="00733A7A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五</w:t>
      </w:r>
      <w:r>
        <w:rPr>
          <w:rFonts w:ascii="宋体" w:hAnsi="宋体" w:hint="eastAsia"/>
          <w:b/>
          <w:color w:val="000000"/>
          <w:szCs w:val="21"/>
        </w:rPr>
        <w:t>、</w:t>
      </w:r>
      <w:r>
        <w:rPr>
          <w:rFonts w:ascii="宋体" w:hAnsi="宋体"/>
          <w:b/>
          <w:color w:val="000000"/>
          <w:szCs w:val="21"/>
        </w:rPr>
        <w:t>与有关的现行法律、法规和强制性国家标准的关系</w:t>
      </w:r>
    </w:p>
    <w:p w:rsidR="00733A7A" w:rsidRPr="007F636F" w:rsidRDefault="00733A7A" w:rsidP="00733A7A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F636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标准条文与现行国家法律、法规和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相关</w:t>
      </w:r>
      <w:r w:rsidRPr="007F636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强制性标准相协调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无冲突</w:t>
      </w:r>
      <w:r w:rsidRPr="007F636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。</w:t>
      </w:r>
    </w:p>
    <w:p w:rsidR="00733A7A" w:rsidRPr="007F636F" w:rsidRDefault="00733A7A" w:rsidP="00733A7A">
      <w:pPr>
        <w:spacing w:line="360" w:lineRule="auto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六、</w:t>
      </w:r>
      <w:r w:rsidRPr="007F636F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重大分歧意见的处理结果和依据</w:t>
      </w:r>
    </w:p>
    <w:p w:rsidR="00733A7A" w:rsidRPr="007F636F" w:rsidRDefault="00733A7A" w:rsidP="00733A7A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7F636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无</w:t>
      </w:r>
    </w:p>
    <w:bookmarkEnd w:id="1"/>
    <w:p w:rsidR="00000000" w:rsidRDefault="00733A7A">
      <w:pPr>
        <w:spacing w:line="360" w:lineRule="auto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lastRenderedPageBreak/>
        <w:t>七、</w:t>
      </w:r>
      <w:r w:rsidR="00047125">
        <w:rPr>
          <w:rFonts w:ascii="宋体" w:hAnsi="宋体" w:cs="宋体" w:hint="eastAsia"/>
          <w:b/>
          <w:color w:val="000000"/>
          <w:kern w:val="0"/>
          <w:szCs w:val="21"/>
        </w:rPr>
        <w:t>贯彻标准的要求和措施建议</w:t>
      </w:r>
    </w:p>
    <w:p w:rsidR="00047125" w:rsidRDefault="00AF7F50" w:rsidP="001B623C">
      <w:pPr>
        <w:pStyle w:val="a9"/>
        <w:spacing w:line="360" w:lineRule="auto"/>
        <w:ind w:firstLineChars="200" w:firstLine="420"/>
        <w:rPr>
          <w:rFonts w:asciiTheme="minorEastAsia" w:eastAsiaTheme="minorEastAsia" w:hAnsiTheme="minorEastAsia" w:cs="仿宋_GB2312"/>
          <w:sz w:val="21"/>
          <w:szCs w:val="21"/>
        </w:rPr>
      </w:pPr>
      <w:r w:rsidRPr="00AF7F50">
        <w:rPr>
          <w:rFonts w:asciiTheme="minorEastAsia" w:eastAsiaTheme="minorEastAsia" w:hAnsiTheme="minorEastAsia" w:cs="仿宋_GB2312" w:hint="eastAsia"/>
          <w:sz w:val="21"/>
          <w:szCs w:val="21"/>
        </w:rPr>
        <w:t>防</w:t>
      </w:r>
      <w:r>
        <w:rPr>
          <w:rFonts w:asciiTheme="minorEastAsia" w:eastAsiaTheme="minorEastAsia" w:hAnsiTheme="minorEastAsia" w:cs="仿宋_GB2312" w:hint="eastAsia"/>
          <w:sz w:val="21"/>
          <w:szCs w:val="21"/>
        </w:rPr>
        <w:t>雷装置的</w:t>
      </w:r>
      <w:r w:rsidR="003F6938">
        <w:rPr>
          <w:rFonts w:asciiTheme="minorEastAsia" w:eastAsiaTheme="minorEastAsia" w:hAnsiTheme="minorEastAsia" w:cs="仿宋_GB2312" w:hint="eastAsia"/>
          <w:sz w:val="21"/>
          <w:szCs w:val="21"/>
        </w:rPr>
        <w:t>安装使用及</w:t>
      </w:r>
      <w:r>
        <w:rPr>
          <w:rFonts w:asciiTheme="minorEastAsia" w:eastAsiaTheme="minorEastAsia" w:hAnsiTheme="minorEastAsia" w:cs="仿宋_GB2312" w:hint="eastAsia"/>
          <w:sz w:val="21"/>
          <w:szCs w:val="21"/>
        </w:rPr>
        <w:t>质量控制</w:t>
      </w:r>
      <w:r w:rsidR="003F6938">
        <w:rPr>
          <w:rFonts w:asciiTheme="minorEastAsia" w:eastAsiaTheme="minorEastAsia" w:hAnsiTheme="minorEastAsia" w:cs="仿宋_GB2312" w:hint="eastAsia"/>
          <w:sz w:val="21"/>
          <w:szCs w:val="21"/>
        </w:rPr>
        <w:t>关系到人员的生命安全和设备的使用安全</w:t>
      </w:r>
      <w:r w:rsidRPr="00AF7F50">
        <w:rPr>
          <w:rFonts w:asciiTheme="minorEastAsia" w:eastAsiaTheme="minorEastAsia" w:hAnsiTheme="minorEastAsia" w:cs="仿宋_GB2312" w:hint="eastAsia"/>
          <w:sz w:val="21"/>
          <w:szCs w:val="21"/>
        </w:rPr>
        <w:t>。</w:t>
      </w:r>
      <w:r w:rsidR="00E334D4">
        <w:rPr>
          <w:rFonts w:asciiTheme="minorEastAsia" w:eastAsiaTheme="minorEastAsia" w:hAnsiTheme="minorEastAsia" w:cs="仿宋_GB2312" w:hint="eastAsia"/>
          <w:sz w:val="21"/>
          <w:szCs w:val="21"/>
        </w:rPr>
        <w:t>在标准发布实施前，</w:t>
      </w:r>
      <w:r w:rsidR="00047125" w:rsidRPr="002A396F">
        <w:rPr>
          <w:rFonts w:asciiTheme="minorEastAsia" w:eastAsiaTheme="minorEastAsia" w:hAnsiTheme="minorEastAsia" w:cs="仿宋_GB2312" w:hint="eastAsia"/>
          <w:sz w:val="21"/>
          <w:szCs w:val="21"/>
        </w:rPr>
        <w:t>建议相关部门</w:t>
      </w:r>
      <w:r w:rsidR="00047125">
        <w:rPr>
          <w:rFonts w:asciiTheme="minorEastAsia" w:eastAsiaTheme="minorEastAsia" w:hAnsiTheme="minorEastAsia" w:cs="仿宋_GB2312" w:hint="eastAsia"/>
          <w:sz w:val="21"/>
          <w:szCs w:val="21"/>
        </w:rPr>
        <w:t>及时组织</w:t>
      </w:r>
      <w:r w:rsidR="00E334D4">
        <w:rPr>
          <w:rFonts w:asciiTheme="minorEastAsia" w:eastAsiaTheme="minorEastAsia" w:hAnsiTheme="minorEastAsia" w:cs="仿宋_GB2312" w:hint="eastAsia"/>
          <w:sz w:val="21"/>
          <w:szCs w:val="21"/>
        </w:rPr>
        <w:t>人员学习新标准条款</w:t>
      </w:r>
      <w:r w:rsidR="00047125">
        <w:rPr>
          <w:rFonts w:asciiTheme="minorEastAsia" w:eastAsiaTheme="minorEastAsia" w:hAnsiTheme="minorEastAsia" w:cs="仿宋_GB2312" w:hint="eastAsia"/>
          <w:sz w:val="21"/>
          <w:szCs w:val="21"/>
        </w:rPr>
        <w:t>，同时，对发现的技术问题及时反馈</w:t>
      </w:r>
      <w:r w:rsidR="00884145">
        <w:rPr>
          <w:rFonts w:asciiTheme="minorEastAsia" w:eastAsiaTheme="minorEastAsia" w:hAnsiTheme="minorEastAsia" w:cs="仿宋_GB2312" w:hint="eastAsia"/>
          <w:sz w:val="21"/>
          <w:szCs w:val="21"/>
        </w:rPr>
        <w:t>至本</w:t>
      </w:r>
      <w:r w:rsidR="00047125">
        <w:rPr>
          <w:rFonts w:asciiTheme="minorEastAsia" w:eastAsiaTheme="minorEastAsia" w:hAnsiTheme="minorEastAsia" w:cs="仿宋_GB2312" w:hint="eastAsia"/>
          <w:sz w:val="21"/>
          <w:szCs w:val="21"/>
        </w:rPr>
        <w:t>编制</w:t>
      </w:r>
      <w:r w:rsidR="00A73D7B">
        <w:rPr>
          <w:rFonts w:asciiTheme="minorEastAsia" w:eastAsiaTheme="minorEastAsia" w:hAnsiTheme="minorEastAsia" w:cs="仿宋_GB2312" w:hint="eastAsia"/>
          <w:sz w:val="21"/>
          <w:szCs w:val="21"/>
        </w:rPr>
        <w:t>小组</w:t>
      </w:r>
      <w:r w:rsidR="00047125">
        <w:rPr>
          <w:rFonts w:asciiTheme="minorEastAsia" w:eastAsiaTheme="minorEastAsia" w:hAnsiTheme="minorEastAsia" w:cs="仿宋_GB2312" w:hint="eastAsia"/>
          <w:sz w:val="21"/>
          <w:szCs w:val="21"/>
        </w:rPr>
        <w:t>。</w:t>
      </w:r>
    </w:p>
    <w:p w:rsidR="00733A7A" w:rsidRPr="007F636F" w:rsidRDefault="00AD51D7" w:rsidP="00733A7A">
      <w:pPr>
        <w:spacing w:line="360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八</w:t>
      </w:r>
      <w:r w:rsidR="00047125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、</w:t>
      </w:r>
      <w:r w:rsidR="00733A7A" w:rsidRPr="007F636F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废止现行有关标准的建议</w:t>
      </w:r>
    </w:p>
    <w:p w:rsidR="00733A7A" w:rsidRPr="007F636F" w:rsidRDefault="00AF7F50" w:rsidP="00733A7A">
      <w:pPr>
        <w:spacing w:line="360" w:lineRule="auto"/>
        <w:ind w:firstLineChars="150" w:firstLine="315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无</w:t>
      </w:r>
    </w:p>
    <w:p w:rsidR="00733A7A" w:rsidRPr="007F636F" w:rsidRDefault="00AD51D7" w:rsidP="00733A7A">
      <w:pPr>
        <w:spacing w:line="360" w:lineRule="auto"/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九</w:t>
      </w:r>
      <w:r w:rsidR="00733A7A" w:rsidRPr="007F636F">
        <w:rPr>
          <w:rFonts w:asciiTheme="minorEastAsia" w:eastAsiaTheme="minorEastAsia" w:hAnsiTheme="minorEastAsia" w:cs="宋体" w:hint="eastAsia"/>
          <w:b/>
          <w:color w:val="000000"/>
          <w:kern w:val="0"/>
          <w:szCs w:val="21"/>
        </w:rPr>
        <w:t>、</w:t>
      </w:r>
      <w:r w:rsidR="00733A7A" w:rsidRPr="007F636F">
        <w:rPr>
          <w:rFonts w:asciiTheme="minorEastAsia" w:eastAsiaTheme="minorEastAsia" w:hAnsiTheme="minorEastAsia" w:cs="宋体"/>
          <w:b/>
          <w:color w:val="000000"/>
          <w:kern w:val="0"/>
          <w:szCs w:val="21"/>
        </w:rPr>
        <w:t>其他应当予说明的事项</w:t>
      </w:r>
    </w:p>
    <w:p w:rsidR="00617C26" w:rsidRPr="007F636F" w:rsidRDefault="00A565F2" w:rsidP="007F636F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  无</w:t>
      </w:r>
    </w:p>
    <w:p w:rsidR="00617C26" w:rsidRPr="007F636F" w:rsidRDefault="00617C26" w:rsidP="007F636F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617C26" w:rsidRPr="007F636F" w:rsidRDefault="00617C26" w:rsidP="007F636F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931343" w:rsidRPr="007F636F" w:rsidRDefault="00931343" w:rsidP="007F636F">
      <w:pPr>
        <w:spacing w:line="360" w:lineRule="auto"/>
        <w:rPr>
          <w:rFonts w:asciiTheme="minorEastAsia" w:eastAsiaTheme="minorEastAsia" w:hAnsiTheme="minorEastAsia"/>
          <w:szCs w:val="21"/>
        </w:rPr>
      </w:pPr>
    </w:p>
    <w:sectPr w:rsidR="00931343" w:rsidRPr="007F636F" w:rsidSect="007F636F">
      <w:headerReference w:type="default" r:id="rId9"/>
      <w:footerReference w:type="even" r:id="rId10"/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82" w:rsidRDefault="00DA2982" w:rsidP="00F547C7">
      <w:r>
        <w:separator/>
      </w:r>
    </w:p>
  </w:endnote>
  <w:endnote w:type="continuationSeparator" w:id="0">
    <w:p w:rsidR="00DA2982" w:rsidRDefault="00DA2982" w:rsidP="00F5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3" w:rsidRDefault="00E950C6" w:rsidP="005068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8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863" w:rsidRDefault="005068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3" w:rsidRDefault="00E950C6" w:rsidP="005068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8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7BC">
      <w:rPr>
        <w:rStyle w:val="a8"/>
        <w:noProof/>
      </w:rPr>
      <w:t>3</w:t>
    </w:r>
    <w:r>
      <w:rPr>
        <w:rStyle w:val="a8"/>
      </w:rPr>
      <w:fldChar w:fldCharType="end"/>
    </w:r>
  </w:p>
  <w:p w:rsidR="00506863" w:rsidRDefault="005068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82" w:rsidRDefault="00DA2982" w:rsidP="00F547C7">
      <w:r>
        <w:separator/>
      </w:r>
    </w:p>
  </w:footnote>
  <w:footnote w:type="continuationSeparator" w:id="0">
    <w:p w:rsidR="00DA2982" w:rsidRDefault="00DA2982" w:rsidP="00F54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63" w:rsidRDefault="00506863" w:rsidP="0050686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C2B"/>
    <w:multiLevelType w:val="hybridMultilevel"/>
    <w:tmpl w:val="6DC0F2B8"/>
    <w:lvl w:ilvl="0" w:tplc="C4186D0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5F9EB336">
      <w:start w:val="1"/>
      <w:numFmt w:val="decimal"/>
      <w:lvlText w:val="%2、"/>
      <w:lvlJc w:val="left"/>
      <w:pPr>
        <w:tabs>
          <w:tab w:val="num" w:pos="900"/>
        </w:tabs>
        <w:ind w:left="900" w:hanging="48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A508F7"/>
    <w:multiLevelType w:val="hybridMultilevel"/>
    <w:tmpl w:val="B012132C"/>
    <w:lvl w:ilvl="0" w:tplc="05BAFB5C">
      <w:start w:val="1"/>
      <w:numFmt w:val="decimal"/>
      <w:lvlText w:val="%1）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C5917C3"/>
    <w:multiLevelType w:val="multilevel"/>
    <w:tmpl w:val="1586164C"/>
    <w:lvl w:ilvl="0">
      <w:start w:val="1"/>
      <w:numFmt w:val="none"/>
      <w:pStyle w:val="a"/>
      <w:suff w:val="nothing"/>
      <w:lvlText w:val="%1——"/>
      <w:lvlJc w:val="left"/>
      <w:pPr>
        <w:ind w:left="692" w:hanging="408"/>
      </w:pPr>
      <w:rPr>
        <w:rFonts w:hint="eastAsia"/>
        <w:lang w:val="en-US"/>
      </w:rPr>
    </w:lvl>
    <w:lvl w:ilvl="1">
      <w:start w:val="1"/>
      <w:numFmt w:val="bullet"/>
      <w:pStyle w:val="a0"/>
      <w:lvlText w:val=""/>
      <w:lvlJc w:val="left"/>
      <w:pPr>
        <w:tabs>
          <w:tab w:val="num" w:pos="1612"/>
        </w:tabs>
        <w:ind w:left="2116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2530"/>
        </w:tabs>
        <w:ind w:left="2530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23"/>
        </w:tabs>
        <w:ind w:left="2736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048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547"/>
        </w:tabs>
        <w:ind w:left="3360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59"/>
        </w:tabs>
        <w:ind w:left="3672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171"/>
        </w:tabs>
        <w:ind w:left="3984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83"/>
        </w:tabs>
        <w:ind w:left="4296" w:hanging="528"/>
      </w:pPr>
      <w:rPr>
        <w:rFonts w:hint="eastAsia"/>
      </w:rPr>
    </w:lvl>
  </w:abstractNum>
  <w:abstractNum w:abstractNumId="3">
    <w:nsid w:val="30B26AE4"/>
    <w:multiLevelType w:val="hybridMultilevel"/>
    <w:tmpl w:val="CBBEC3BC"/>
    <w:lvl w:ilvl="0" w:tplc="4A3AFC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E53B4A"/>
    <w:multiLevelType w:val="hybridMultilevel"/>
    <w:tmpl w:val="5AAE3E9E"/>
    <w:lvl w:ilvl="0" w:tplc="6BB20476">
      <w:start w:val="1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>
    <w:nsid w:val="44D30876"/>
    <w:multiLevelType w:val="hybridMultilevel"/>
    <w:tmpl w:val="B3A07A5A"/>
    <w:lvl w:ilvl="0" w:tplc="CBE6C26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823A53"/>
    <w:multiLevelType w:val="hybridMultilevel"/>
    <w:tmpl w:val="2DA8F93C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2824659E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B7D"/>
    <w:rsid w:val="00001AA5"/>
    <w:rsid w:val="00002C90"/>
    <w:rsid w:val="00010490"/>
    <w:rsid w:val="00014C50"/>
    <w:rsid w:val="00026487"/>
    <w:rsid w:val="000270BC"/>
    <w:rsid w:val="00027742"/>
    <w:rsid w:val="0003577B"/>
    <w:rsid w:val="00047125"/>
    <w:rsid w:val="000537E5"/>
    <w:rsid w:val="00054B5B"/>
    <w:rsid w:val="00063840"/>
    <w:rsid w:val="00070B5F"/>
    <w:rsid w:val="00071899"/>
    <w:rsid w:val="00072DC1"/>
    <w:rsid w:val="00074FC9"/>
    <w:rsid w:val="000763D1"/>
    <w:rsid w:val="00077360"/>
    <w:rsid w:val="00085683"/>
    <w:rsid w:val="00085A73"/>
    <w:rsid w:val="00094308"/>
    <w:rsid w:val="000A65A1"/>
    <w:rsid w:val="000B2C12"/>
    <w:rsid w:val="000C63C4"/>
    <w:rsid w:val="000C7C48"/>
    <w:rsid w:val="000D0400"/>
    <w:rsid w:val="000E0A6B"/>
    <w:rsid w:val="000F09CA"/>
    <w:rsid w:val="000F2C6B"/>
    <w:rsid w:val="000F44C1"/>
    <w:rsid w:val="000F534E"/>
    <w:rsid w:val="000F551D"/>
    <w:rsid w:val="0010659A"/>
    <w:rsid w:val="00106BB0"/>
    <w:rsid w:val="001074F8"/>
    <w:rsid w:val="0011010E"/>
    <w:rsid w:val="00111F67"/>
    <w:rsid w:val="00112209"/>
    <w:rsid w:val="00115310"/>
    <w:rsid w:val="00135FF1"/>
    <w:rsid w:val="00150925"/>
    <w:rsid w:val="00154B23"/>
    <w:rsid w:val="00155EE5"/>
    <w:rsid w:val="00173F95"/>
    <w:rsid w:val="001757C1"/>
    <w:rsid w:val="00184196"/>
    <w:rsid w:val="00187368"/>
    <w:rsid w:val="00191F70"/>
    <w:rsid w:val="00193EEB"/>
    <w:rsid w:val="00196FA4"/>
    <w:rsid w:val="001A5796"/>
    <w:rsid w:val="001B2F26"/>
    <w:rsid w:val="001B367A"/>
    <w:rsid w:val="001B623C"/>
    <w:rsid w:val="001D2CDA"/>
    <w:rsid w:val="001E007E"/>
    <w:rsid w:val="001E1C71"/>
    <w:rsid w:val="001E5F77"/>
    <w:rsid w:val="001F4260"/>
    <w:rsid w:val="00213867"/>
    <w:rsid w:val="00213B7D"/>
    <w:rsid w:val="0023100D"/>
    <w:rsid w:val="00246559"/>
    <w:rsid w:val="00250323"/>
    <w:rsid w:val="0025332A"/>
    <w:rsid w:val="00256C4C"/>
    <w:rsid w:val="00260415"/>
    <w:rsid w:val="00260AB7"/>
    <w:rsid w:val="0027248B"/>
    <w:rsid w:val="0028216D"/>
    <w:rsid w:val="00283F48"/>
    <w:rsid w:val="00296BF2"/>
    <w:rsid w:val="002A3DFF"/>
    <w:rsid w:val="002A431B"/>
    <w:rsid w:val="002A479B"/>
    <w:rsid w:val="002A73B4"/>
    <w:rsid w:val="002B7326"/>
    <w:rsid w:val="002C056B"/>
    <w:rsid w:val="002C5C7C"/>
    <w:rsid w:val="002D626A"/>
    <w:rsid w:val="002E49EC"/>
    <w:rsid w:val="002E6255"/>
    <w:rsid w:val="002F64C1"/>
    <w:rsid w:val="00312E74"/>
    <w:rsid w:val="00316ECA"/>
    <w:rsid w:val="00317E64"/>
    <w:rsid w:val="00324976"/>
    <w:rsid w:val="00325996"/>
    <w:rsid w:val="00335E15"/>
    <w:rsid w:val="00344243"/>
    <w:rsid w:val="003541ED"/>
    <w:rsid w:val="00360647"/>
    <w:rsid w:val="00374B67"/>
    <w:rsid w:val="0037719D"/>
    <w:rsid w:val="00380B12"/>
    <w:rsid w:val="003917E5"/>
    <w:rsid w:val="003A64E4"/>
    <w:rsid w:val="003B438C"/>
    <w:rsid w:val="003C453C"/>
    <w:rsid w:val="003E7D7F"/>
    <w:rsid w:val="003F0214"/>
    <w:rsid w:val="003F23E4"/>
    <w:rsid w:val="003F3242"/>
    <w:rsid w:val="003F4849"/>
    <w:rsid w:val="003F6938"/>
    <w:rsid w:val="00406CD6"/>
    <w:rsid w:val="004215C8"/>
    <w:rsid w:val="004428B1"/>
    <w:rsid w:val="00447449"/>
    <w:rsid w:val="00455A39"/>
    <w:rsid w:val="0047779C"/>
    <w:rsid w:val="00480FD0"/>
    <w:rsid w:val="004829E5"/>
    <w:rsid w:val="004837C5"/>
    <w:rsid w:val="00485537"/>
    <w:rsid w:val="00485DE4"/>
    <w:rsid w:val="00496728"/>
    <w:rsid w:val="004A3AA5"/>
    <w:rsid w:val="004D1016"/>
    <w:rsid w:val="004D1417"/>
    <w:rsid w:val="004D2C75"/>
    <w:rsid w:val="004D3649"/>
    <w:rsid w:val="004E153F"/>
    <w:rsid w:val="004F18FD"/>
    <w:rsid w:val="00504CC2"/>
    <w:rsid w:val="00506863"/>
    <w:rsid w:val="005308FD"/>
    <w:rsid w:val="005352F9"/>
    <w:rsid w:val="005363BD"/>
    <w:rsid w:val="00550A93"/>
    <w:rsid w:val="00553A4D"/>
    <w:rsid w:val="005563C1"/>
    <w:rsid w:val="005750D4"/>
    <w:rsid w:val="00595018"/>
    <w:rsid w:val="005A2C9D"/>
    <w:rsid w:val="005B538A"/>
    <w:rsid w:val="005C7A73"/>
    <w:rsid w:val="005D37C8"/>
    <w:rsid w:val="005E28F0"/>
    <w:rsid w:val="005F1752"/>
    <w:rsid w:val="0060117B"/>
    <w:rsid w:val="006046E8"/>
    <w:rsid w:val="0061042E"/>
    <w:rsid w:val="00614536"/>
    <w:rsid w:val="00615FDF"/>
    <w:rsid w:val="006167F2"/>
    <w:rsid w:val="00617C26"/>
    <w:rsid w:val="0062151E"/>
    <w:rsid w:val="00622020"/>
    <w:rsid w:val="00631C72"/>
    <w:rsid w:val="00647A67"/>
    <w:rsid w:val="00650A72"/>
    <w:rsid w:val="0065434E"/>
    <w:rsid w:val="0067081D"/>
    <w:rsid w:val="00690DDF"/>
    <w:rsid w:val="006976D0"/>
    <w:rsid w:val="006A7466"/>
    <w:rsid w:val="006A7660"/>
    <w:rsid w:val="006B7512"/>
    <w:rsid w:val="006C435E"/>
    <w:rsid w:val="006D3648"/>
    <w:rsid w:val="006D538F"/>
    <w:rsid w:val="006E627E"/>
    <w:rsid w:val="006F27BC"/>
    <w:rsid w:val="006F3220"/>
    <w:rsid w:val="00705496"/>
    <w:rsid w:val="007061AD"/>
    <w:rsid w:val="00716FAD"/>
    <w:rsid w:val="00717B5D"/>
    <w:rsid w:val="00725EED"/>
    <w:rsid w:val="0073046C"/>
    <w:rsid w:val="00733A7A"/>
    <w:rsid w:val="0075131B"/>
    <w:rsid w:val="00754E6D"/>
    <w:rsid w:val="00756898"/>
    <w:rsid w:val="00766B72"/>
    <w:rsid w:val="00774E71"/>
    <w:rsid w:val="00780502"/>
    <w:rsid w:val="007825AA"/>
    <w:rsid w:val="0078754D"/>
    <w:rsid w:val="007A76D9"/>
    <w:rsid w:val="007B49D5"/>
    <w:rsid w:val="007B5230"/>
    <w:rsid w:val="007C12F4"/>
    <w:rsid w:val="007C2C1C"/>
    <w:rsid w:val="007C4EC2"/>
    <w:rsid w:val="007D120B"/>
    <w:rsid w:val="007D2295"/>
    <w:rsid w:val="007D338B"/>
    <w:rsid w:val="007E4E9C"/>
    <w:rsid w:val="007F636F"/>
    <w:rsid w:val="0080213F"/>
    <w:rsid w:val="00813DE4"/>
    <w:rsid w:val="00815FAB"/>
    <w:rsid w:val="0081795B"/>
    <w:rsid w:val="00844972"/>
    <w:rsid w:val="0085130A"/>
    <w:rsid w:val="00862916"/>
    <w:rsid w:val="00864793"/>
    <w:rsid w:val="00867D7C"/>
    <w:rsid w:val="008755C2"/>
    <w:rsid w:val="00884145"/>
    <w:rsid w:val="00885C08"/>
    <w:rsid w:val="0089215E"/>
    <w:rsid w:val="008A003C"/>
    <w:rsid w:val="008C45DA"/>
    <w:rsid w:val="008C634A"/>
    <w:rsid w:val="008C6D87"/>
    <w:rsid w:val="008D1A70"/>
    <w:rsid w:val="008D7E6A"/>
    <w:rsid w:val="008E3D47"/>
    <w:rsid w:val="008E4D64"/>
    <w:rsid w:val="008F0B60"/>
    <w:rsid w:val="00901C7A"/>
    <w:rsid w:val="00906070"/>
    <w:rsid w:val="0091179E"/>
    <w:rsid w:val="00913A29"/>
    <w:rsid w:val="00913A92"/>
    <w:rsid w:val="00931343"/>
    <w:rsid w:val="009351B5"/>
    <w:rsid w:val="00936859"/>
    <w:rsid w:val="009473EE"/>
    <w:rsid w:val="0095404B"/>
    <w:rsid w:val="009560CE"/>
    <w:rsid w:val="00983839"/>
    <w:rsid w:val="00987E36"/>
    <w:rsid w:val="00992B77"/>
    <w:rsid w:val="009A42E3"/>
    <w:rsid w:val="009B2EDA"/>
    <w:rsid w:val="009B45E7"/>
    <w:rsid w:val="009D0765"/>
    <w:rsid w:val="009E45E9"/>
    <w:rsid w:val="00A0067A"/>
    <w:rsid w:val="00A1034D"/>
    <w:rsid w:val="00A13738"/>
    <w:rsid w:val="00A158A6"/>
    <w:rsid w:val="00A17C9E"/>
    <w:rsid w:val="00A565F2"/>
    <w:rsid w:val="00A56997"/>
    <w:rsid w:val="00A57283"/>
    <w:rsid w:val="00A73D7B"/>
    <w:rsid w:val="00A83303"/>
    <w:rsid w:val="00A860A2"/>
    <w:rsid w:val="00A9352D"/>
    <w:rsid w:val="00A95802"/>
    <w:rsid w:val="00AA1A06"/>
    <w:rsid w:val="00AB1179"/>
    <w:rsid w:val="00AC735B"/>
    <w:rsid w:val="00AD24C0"/>
    <w:rsid w:val="00AD51D7"/>
    <w:rsid w:val="00AF1156"/>
    <w:rsid w:val="00AF2B19"/>
    <w:rsid w:val="00AF333D"/>
    <w:rsid w:val="00AF5243"/>
    <w:rsid w:val="00AF7F50"/>
    <w:rsid w:val="00B161C2"/>
    <w:rsid w:val="00B16C20"/>
    <w:rsid w:val="00B21CAA"/>
    <w:rsid w:val="00B27C35"/>
    <w:rsid w:val="00B27FCE"/>
    <w:rsid w:val="00B33931"/>
    <w:rsid w:val="00B414D9"/>
    <w:rsid w:val="00B604BD"/>
    <w:rsid w:val="00B60AC0"/>
    <w:rsid w:val="00B617B8"/>
    <w:rsid w:val="00B644B4"/>
    <w:rsid w:val="00B66BE7"/>
    <w:rsid w:val="00B7442B"/>
    <w:rsid w:val="00B758D6"/>
    <w:rsid w:val="00B90157"/>
    <w:rsid w:val="00BB537F"/>
    <w:rsid w:val="00BB70FE"/>
    <w:rsid w:val="00BC1049"/>
    <w:rsid w:val="00BC31BA"/>
    <w:rsid w:val="00BD0DDC"/>
    <w:rsid w:val="00BD7827"/>
    <w:rsid w:val="00BF437E"/>
    <w:rsid w:val="00C064F2"/>
    <w:rsid w:val="00C12229"/>
    <w:rsid w:val="00C20C5B"/>
    <w:rsid w:val="00C232D8"/>
    <w:rsid w:val="00C31601"/>
    <w:rsid w:val="00C316F3"/>
    <w:rsid w:val="00C3174E"/>
    <w:rsid w:val="00C31CA4"/>
    <w:rsid w:val="00C33567"/>
    <w:rsid w:val="00C454FE"/>
    <w:rsid w:val="00C53E5B"/>
    <w:rsid w:val="00C7042A"/>
    <w:rsid w:val="00C85A75"/>
    <w:rsid w:val="00C91C04"/>
    <w:rsid w:val="00C94719"/>
    <w:rsid w:val="00CA652E"/>
    <w:rsid w:val="00CB5AF1"/>
    <w:rsid w:val="00CB753B"/>
    <w:rsid w:val="00CC71DF"/>
    <w:rsid w:val="00CC7434"/>
    <w:rsid w:val="00CE71AF"/>
    <w:rsid w:val="00CF2684"/>
    <w:rsid w:val="00CF318E"/>
    <w:rsid w:val="00CF5D27"/>
    <w:rsid w:val="00CF7EBA"/>
    <w:rsid w:val="00D06B03"/>
    <w:rsid w:val="00D07788"/>
    <w:rsid w:val="00D279C5"/>
    <w:rsid w:val="00D32387"/>
    <w:rsid w:val="00D368E6"/>
    <w:rsid w:val="00D509FD"/>
    <w:rsid w:val="00D529A5"/>
    <w:rsid w:val="00D81285"/>
    <w:rsid w:val="00D83F87"/>
    <w:rsid w:val="00D9317E"/>
    <w:rsid w:val="00DA0D20"/>
    <w:rsid w:val="00DA2982"/>
    <w:rsid w:val="00DB23DF"/>
    <w:rsid w:val="00DB339F"/>
    <w:rsid w:val="00DC74E4"/>
    <w:rsid w:val="00DD017D"/>
    <w:rsid w:val="00DD4342"/>
    <w:rsid w:val="00DE4FFC"/>
    <w:rsid w:val="00DE5EED"/>
    <w:rsid w:val="00E0380F"/>
    <w:rsid w:val="00E03C4F"/>
    <w:rsid w:val="00E15388"/>
    <w:rsid w:val="00E15562"/>
    <w:rsid w:val="00E20FDD"/>
    <w:rsid w:val="00E22CFE"/>
    <w:rsid w:val="00E334D4"/>
    <w:rsid w:val="00E44309"/>
    <w:rsid w:val="00E71527"/>
    <w:rsid w:val="00E75EC5"/>
    <w:rsid w:val="00E835F6"/>
    <w:rsid w:val="00E92C86"/>
    <w:rsid w:val="00E93B3E"/>
    <w:rsid w:val="00E950C6"/>
    <w:rsid w:val="00EA0C0F"/>
    <w:rsid w:val="00EA392E"/>
    <w:rsid w:val="00EB45DB"/>
    <w:rsid w:val="00EB6F51"/>
    <w:rsid w:val="00ED179A"/>
    <w:rsid w:val="00EE3DC3"/>
    <w:rsid w:val="00EF688B"/>
    <w:rsid w:val="00F03307"/>
    <w:rsid w:val="00F16407"/>
    <w:rsid w:val="00F1716F"/>
    <w:rsid w:val="00F23DFB"/>
    <w:rsid w:val="00F24757"/>
    <w:rsid w:val="00F35785"/>
    <w:rsid w:val="00F35EA0"/>
    <w:rsid w:val="00F44F99"/>
    <w:rsid w:val="00F470B4"/>
    <w:rsid w:val="00F547C7"/>
    <w:rsid w:val="00F56BF7"/>
    <w:rsid w:val="00F636D1"/>
    <w:rsid w:val="00F67937"/>
    <w:rsid w:val="00F716E9"/>
    <w:rsid w:val="00F811EE"/>
    <w:rsid w:val="00F85873"/>
    <w:rsid w:val="00FA264E"/>
    <w:rsid w:val="00FD1C60"/>
    <w:rsid w:val="00FD41EC"/>
    <w:rsid w:val="00FE1978"/>
    <w:rsid w:val="00FE1993"/>
    <w:rsid w:val="00FF19FD"/>
    <w:rsid w:val="00FF3609"/>
    <w:rsid w:val="00FF5022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1373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rsid w:val="007061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rsid w:val="00F5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rsid w:val="00F547C7"/>
    <w:rPr>
      <w:kern w:val="2"/>
      <w:sz w:val="18"/>
      <w:szCs w:val="18"/>
    </w:rPr>
  </w:style>
  <w:style w:type="paragraph" w:styleId="a7">
    <w:name w:val="footer"/>
    <w:basedOn w:val="a2"/>
    <w:link w:val="Char0"/>
    <w:rsid w:val="00F5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rsid w:val="00F547C7"/>
    <w:rPr>
      <w:kern w:val="2"/>
      <w:sz w:val="18"/>
      <w:szCs w:val="18"/>
    </w:rPr>
  </w:style>
  <w:style w:type="character" w:styleId="a8">
    <w:name w:val="page number"/>
    <w:basedOn w:val="a3"/>
    <w:rsid w:val="00F547C7"/>
  </w:style>
  <w:style w:type="paragraph" w:styleId="a9">
    <w:name w:val="Body Text"/>
    <w:basedOn w:val="a2"/>
    <w:link w:val="Char1"/>
    <w:rsid w:val="000E0A6B"/>
    <w:rPr>
      <w:sz w:val="28"/>
    </w:rPr>
  </w:style>
  <w:style w:type="character" w:customStyle="1" w:styleId="Char1">
    <w:name w:val="正文文本 Char"/>
    <w:basedOn w:val="a3"/>
    <w:link w:val="a9"/>
    <w:rsid w:val="000E0A6B"/>
    <w:rPr>
      <w:kern w:val="2"/>
      <w:sz w:val="28"/>
      <w:szCs w:val="24"/>
    </w:rPr>
  </w:style>
  <w:style w:type="paragraph" w:customStyle="1" w:styleId="Default">
    <w:name w:val="Default"/>
    <w:rsid w:val="00EB6F51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a">
    <w:name w:val="List Paragraph"/>
    <w:basedOn w:val="a2"/>
    <w:uiPriority w:val="34"/>
    <w:qFormat/>
    <w:rsid w:val="00A9352D"/>
    <w:pPr>
      <w:ind w:firstLineChars="200" w:firstLine="420"/>
    </w:pPr>
  </w:style>
  <w:style w:type="paragraph" w:styleId="ab">
    <w:name w:val="Balloon Text"/>
    <w:basedOn w:val="a2"/>
    <w:link w:val="Char2"/>
    <w:rsid w:val="00813DE4"/>
    <w:rPr>
      <w:sz w:val="18"/>
      <w:szCs w:val="18"/>
    </w:rPr>
  </w:style>
  <w:style w:type="character" w:customStyle="1" w:styleId="Char2">
    <w:name w:val="批注框文本 Char"/>
    <w:basedOn w:val="a3"/>
    <w:link w:val="ab"/>
    <w:rsid w:val="00813DE4"/>
    <w:rPr>
      <w:kern w:val="2"/>
      <w:sz w:val="18"/>
      <w:szCs w:val="18"/>
    </w:rPr>
  </w:style>
  <w:style w:type="paragraph" w:customStyle="1" w:styleId="a">
    <w:name w:val="列项——（一级）"/>
    <w:rsid w:val="00C454FE"/>
    <w:pPr>
      <w:widowControl w:val="0"/>
      <w:numPr>
        <w:numId w:val="5"/>
      </w:numPr>
      <w:jc w:val="both"/>
    </w:pPr>
    <w:rPr>
      <w:rFonts w:ascii="宋体"/>
      <w:sz w:val="21"/>
    </w:rPr>
  </w:style>
  <w:style w:type="paragraph" w:customStyle="1" w:styleId="a0">
    <w:name w:val="列项●（二级）"/>
    <w:rsid w:val="00C454FE"/>
    <w:pPr>
      <w:numPr>
        <w:ilvl w:val="1"/>
        <w:numId w:val="5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1">
    <w:name w:val="列项◆（三级）"/>
    <w:basedOn w:val="a2"/>
    <w:rsid w:val="00C454FE"/>
    <w:pPr>
      <w:numPr>
        <w:ilvl w:val="2"/>
        <w:numId w:val="5"/>
      </w:numPr>
    </w:pPr>
    <w:rPr>
      <w:rFonts w:ascii="宋体"/>
      <w:szCs w:val="21"/>
    </w:rPr>
  </w:style>
  <w:style w:type="character" w:styleId="ac">
    <w:name w:val="Hyperlink"/>
    <w:uiPriority w:val="99"/>
    <w:rsid w:val="009560CE"/>
    <w:rPr>
      <w:noProof/>
      <w:color w:val="0000FF"/>
      <w:spacing w:val="0"/>
      <w:w w:val="100"/>
      <w:szCs w:val="21"/>
      <w:u w:val="single"/>
    </w:rPr>
  </w:style>
  <w:style w:type="paragraph" w:customStyle="1" w:styleId="Char3">
    <w:name w:val="Char"/>
    <w:basedOn w:val="1"/>
    <w:rsid w:val="007061AD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basedOn w:val="a3"/>
    <w:link w:val="1"/>
    <w:rsid w:val="007061AD"/>
    <w:rPr>
      <w:b/>
      <w:bCs/>
      <w:kern w:val="44"/>
      <w:sz w:val="44"/>
      <w:szCs w:val="44"/>
    </w:rPr>
  </w:style>
  <w:style w:type="paragraph" w:styleId="ad">
    <w:name w:val="annotation text"/>
    <w:basedOn w:val="a2"/>
    <w:link w:val="Char4"/>
    <w:rsid w:val="0010659A"/>
    <w:pPr>
      <w:jc w:val="left"/>
    </w:pPr>
    <w:rPr>
      <w:rFonts w:ascii="Calibri" w:hAnsi="Calibri"/>
      <w:szCs w:val="22"/>
    </w:rPr>
  </w:style>
  <w:style w:type="character" w:customStyle="1" w:styleId="Char4">
    <w:name w:val="批注文字 Char"/>
    <w:basedOn w:val="a3"/>
    <w:link w:val="ad"/>
    <w:rsid w:val="0010659A"/>
    <w:rPr>
      <w:rFonts w:ascii="Calibri" w:hAnsi="Calibri"/>
      <w:kern w:val="2"/>
      <w:sz w:val="21"/>
      <w:szCs w:val="22"/>
    </w:rPr>
  </w:style>
  <w:style w:type="paragraph" w:styleId="ae">
    <w:name w:val="Normal (Web)"/>
    <w:basedOn w:val="a2"/>
    <w:uiPriority w:val="99"/>
    <w:unhideWhenUsed/>
    <w:rsid w:val="003C45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qFormat/>
    <w:rsid w:val="007061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rsid w:val="00F54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rsid w:val="00F547C7"/>
    <w:rPr>
      <w:kern w:val="2"/>
      <w:sz w:val="18"/>
      <w:szCs w:val="18"/>
    </w:rPr>
  </w:style>
  <w:style w:type="paragraph" w:styleId="a7">
    <w:name w:val="footer"/>
    <w:basedOn w:val="a2"/>
    <w:link w:val="Char0"/>
    <w:rsid w:val="00F54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rsid w:val="00F547C7"/>
    <w:rPr>
      <w:kern w:val="2"/>
      <w:sz w:val="18"/>
      <w:szCs w:val="18"/>
    </w:rPr>
  </w:style>
  <w:style w:type="character" w:styleId="a8">
    <w:name w:val="page number"/>
    <w:basedOn w:val="a3"/>
    <w:rsid w:val="00F547C7"/>
  </w:style>
  <w:style w:type="paragraph" w:styleId="a9">
    <w:name w:val="Body Text"/>
    <w:basedOn w:val="a2"/>
    <w:link w:val="Char1"/>
    <w:rsid w:val="000E0A6B"/>
    <w:rPr>
      <w:sz w:val="28"/>
    </w:rPr>
  </w:style>
  <w:style w:type="character" w:customStyle="1" w:styleId="Char1">
    <w:name w:val="正文文本 Char"/>
    <w:basedOn w:val="a3"/>
    <w:link w:val="a9"/>
    <w:rsid w:val="000E0A6B"/>
    <w:rPr>
      <w:kern w:val="2"/>
      <w:sz w:val="28"/>
      <w:szCs w:val="24"/>
    </w:rPr>
  </w:style>
  <w:style w:type="paragraph" w:customStyle="1" w:styleId="Default">
    <w:name w:val="Default"/>
    <w:rsid w:val="00EB6F51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a">
    <w:name w:val="List Paragraph"/>
    <w:basedOn w:val="a2"/>
    <w:uiPriority w:val="34"/>
    <w:qFormat/>
    <w:rsid w:val="00A9352D"/>
    <w:pPr>
      <w:ind w:firstLineChars="200" w:firstLine="420"/>
    </w:pPr>
  </w:style>
  <w:style w:type="paragraph" w:styleId="ab">
    <w:name w:val="Balloon Text"/>
    <w:basedOn w:val="a2"/>
    <w:link w:val="Char2"/>
    <w:rsid w:val="00813DE4"/>
    <w:rPr>
      <w:sz w:val="18"/>
      <w:szCs w:val="18"/>
    </w:rPr>
  </w:style>
  <w:style w:type="character" w:customStyle="1" w:styleId="Char2">
    <w:name w:val="批注框文本 Char"/>
    <w:basedOn w:val="a3"/>
    <w:link w:val="ab"/>
    <w:rsid w:val="00813DE4"/>
    <w:rPr>
      <w:kern w:val="2"/>
      <w:sz w:val="18"/>
      <w:szCs w:val="18"/>
    </w:rPr>
  </w:style>
  <w:style w:type="paragraph" w:customStyle="1" w:styleId="a">
    <w:name w:val="列项——（一级）"/>
    <w:rsid w:val="00C454FE"/>
    <w:pPr>
      <w:widowControl w:val="0"/>
      <w:numPr>
        <w:numId w:val="5"/>
      </w:numPr>
      <w:jc w:val="both"/>
    </w:pPr>
    <w:rPr>
      <w:rFonts w:ascii="宋体"/>
      <w:sz w:val="21"/>
    </w:rPr>
  </w:style>
  <w:style w:type="paragraph" w:customStyle="1" w:styleId="a0">
    <w:name w:val="列项●（二级）"/>
    <w:rsid w:val="00C454FE"/>
    <w:pPr>
      <w:numPr>
        <w:ilvl w:val="1"/>
        <w:numId w:val="5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1">
    <w:name w:val="列项◆（三级）"/>
    <w:basedOn w:val="a2"/>
    <w:rsid w:val="00C454FE"/>
    <w:pPr>
      <w:numPr>
        <w:ilvl w:val="2"/>
        <w:numId w:val="5"/>
      </w:numPr>
    </w:pPr>
    <w:rPr>
      <w:rFonts w:ascii="宋体"/>
      <w:szCs w:val="21"/>
    </w:rPr>
  </w:style>
  <w:style w:type="character" w:styleId="ac">
    <w:name w:val="Hyperlink"/>
    <w:uiPriority w:val="99"/>
    <w:rsid w:val="009560CE"/>
    <w:rPr>
      <w:noProof/>
      <w:color w:val="0000FF"/>
      <w:spacing w:val="0"/>
      <w:w w:val="100"/>
      <w:szCs w:val="21"/>
      <w:u w:val="single"/>
    </w:rPr>
  </w:style>
  <w:style w:type="paragraph" w:customStyle="1" w:styleId="Char3">
    <w:name w:val="Char"/>
    <w:basedOn w:val="1"/>
    <w:rsid w:val="007061AD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basedOn w:val="a3"/>
    <w:link w:val="1"/>
    <w:rsid w:val="007061AD"/>
    <w:rPr>
      <w:b/>
      <w:bCs/>
      <w:kern w:val="44"/>
      <w:sz w:val="44"/>
      <w:szCs w:val="44"/>
    </w:rPr>
  </w:style>
  <w:style w:type="paragraph" w:styleId="ad">
    <w:name w:val="annotation text"/>
    <w:basedOn w:val="a2"/>
    <w:link w:val="Char4"/>
    <w:rsid w:val="0010659A"/>
    <w:pPr>
      <w:jc w:val="left"/>
    </w:pPr>
    <w:rPr>
      <w:rFonts w:ascii="Calibri" w:hAnsi="Calibri"/>
      <w:szCs w:val="22"/>
    </w:rPr>
  </w:style>
  <w:style w:type="character" w:customStyle="1" w:styleId="Char4">
    <w:name w:val="批注文字 Char"/>
    <w:basedOn w:val="a3"/>
    <w:link w:val="ad"/>
    <w:rsid w:val="0010659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6514-2031-447D-A2C7-5EAF24AD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kp</cp:lastModifiedBy>
  <cp:revision>198</cp:revision>
  <dcterms:created xsi:type="dcterms:W3CDTF">2018-04-09T06:43:00Z</dcterms:created>
  <dcterms:modified xsi:type="dcterms:W3CDTF">2019-03-19T07:07:00Z</dcterms:modified>
</cp:coreProperties>
</file>