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ED3A" w14:textId="77777777" w:rsidR="001B1EE4" w:rsidRDefault="00B422F8">
      <w:pPr>
        <w:jc w:val="center"/>
        <w:rPr>
          <w:rFonts w:ascii="华文中宋" w:eastAsia="华文中宋" w:hAnsi="华文中宋"/>
          <w:b/>
          <w:bCs/>
          <w:sz w:val="32"/>
          <w:szCs w:val="32"/>
        </w:rPr>
      </w:pPr>
      <w:r>
        <w:rPr>
          <w:rFonts w:ascii="华文中宋" w:eastAsia="华文中宋" w:hAnsi="华文中宋" w:hint="eastAsia"/>
          <w:b/>
          <w:bCs/>
          <w:sz w:val="32"/>
          <w:szCs w:val="32"/>
        </w:rPr>
        <w:t>中国气象服务协会会员单位防雷企业能力评价服务合同</w:t>
      </w:r>
    </w:p>
    <w:p w14:paraId="6396BC1C" w14:textId="77777777" w:rsidR="001B1EE4" w:rsidRDefault="00B422F8">
      <w:pPr>
        <w:jc w:val="center"/>
        <w:rPr>
          <w:rFonts w:ascii="华文中宋" w:eastAsia="华文中宋" w:hAnsi="华文中宋"/>
          <w:b/>
          <w:bCs/>
          <w:sz w:val="24"/>
          <w:u w:val="single"/>
        </w:rPr>
      </w:pPr>
      <w:r>
        <w:rPr>
          <w:rFonts w:ascii="华文中宋" w:eastAsia="华文中宋" w:hAnsi="华文中宋" w:hint="eastAsia"/>
          <w:b/>
          <w:bCs/>
          <w:sz w:val="24"/>
        </w:rPr>
        <w:t xml:space="preserve">                                       编号：        </w:t>
      </w:r>
    </w:p>
    <w:p w14:paraId="28BB698C" w14:textId="77777777" w:rsidR="001B1EE4" w:rsidRDefault="00B422F8">
      <w:pPr>
        <w:ind w:firstLineChars="50" w:firstLine="120"/>
        <w:outlineLvl w:val="0"/>
        <w:rPr>
          <w:rFonts w:ascii="华文中宋" w:eastAsia="华文中宋" w:hAnsi="华文中宋"/>
          <w:sz w:val="24"/>
        </w:rPr>
      </w:pPr>
      <w:r>
        <w:rPr>
          <w:rFonts w:ascii="华文中宋" w:eastAsia="华文中宋" w:hAnsi="华文中宋" w:hint="eastAsia"/>
          <w:b/>
          <w:bCs/>
          <w:sz w:val="24"/>
        </w:rPr>
        <w:t xml:space="preserve">甲方：中国气象服务协会           乙方： </w:t>
      </w:r>
    </w:p>
    <w:tbl>
      <w:tblPr>
        <w:tblW w:w="8640" w:type="dxa"/>
        <w:tblInd w:w="108" w:type="dxa"/>
        <w:tblLayout w:type="fixed"/>
        <w:tblLook w:val="04A0" w:firstRow="1" w:lastRow="0" w:firstColumn="1" w:lastColumn="0" w:noHBand="0" w:noVBand="1"/>
      </w:tblPr>
      <w:tblGrid>
        <w:gridCol w:w="3960"/>
        <w:gridCol w:w="4680"/>
      </w:tblGrid>
      <w:tr w:rsidR="001B1EE4" w14:paraId="30D29B1B" w14:textId="77777777">
        <w:tc>
          <w:tcPr>
            <w:tcW w:w="3960" w:type="dxa"/>
          </w:tcPr>
          <w:p w14:paraId="38CCDE80" w14:textId="77777777" w:rsidR="001B1EE4" w:rsidRDefault="00B422F8">
            <w:pPr>
              <w:spacing w:line="360" w:lineRule="auto"/>
              <w:ind w:left="600" w:hangingChars="250" w:hanging="600"/>
              <w:rPr>
                <w:rFonts w:ascii="华文中宋" w:eastAsia="华文中宋" w:hAnsi="华文中宋"/>
                <w:bCs/>
                <w:sz w:val="24"/>
              </w:rPr>
            </w:pPr>
            <w:r>
              <w:rPr>
                <w:rFonts w:ascii="华文中宋" w:eastAsia="华文中宋" w:hAnsi="华文中宋" w:hint="eastAsia"/>
                <w:bCs/>
                <w:sz w:val="24"/>
              </w:rPr>
              <w:t>地址：北京市海淀区中关村南大街46号中国气象局北区20号楼</w:t>
            </w:r>
          </w:p>
        </w:tc>
        <w:tc>
          <w:tcPr>
            <w:tcW w:w="4680" w:type="dxa"/>
          </w:tcPr>
          <w:p w14:paraId="2680A8A5" w14:textId="77777777" w:rsidR="001B1EE4" w:rsidRDefault="00B422F8">
            <w:pPr>
              <w:spacing w:line="360" w:lineRule="auto"/>
              <w:jc w:val="left"/>
              <w:rPr>
                <w:rFonts w:ascii="华文中宋" w:eastAsia="华文中宋" w:hAnsi="华文中宋"/>
                <w:bCs/>
                <w:sz w:val="24"/>
              </w:rPr>
            </w:pPr>
            <w:r>
              <w:rPr>
                <w:rFonts w:ascii="华文中宋" w:eastAsia="华文中宋" w:hAnsi="华文中宋" w:hint="eastAsia"/>
                <w:bCs/>
                <w:sz w:val="24"/>
              </w:rPr>
              <w:t xml:space="preserve">地址： </w:t>
            </w:r>
          </w:p>
        </w:tc>
      </w:tr>
      <w:tr w:rsidR="001B1EE4" w14:paraId="7C27B4AE" w14:textId="77777777">
        <w:tc>
          <w:tcPr>
            <w:tcW w:w="3960" w:type="dxa"/>
          </w:tcPr>
          <w:p w14:paraId="1A953A7F"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Cs/>
                <w:sz w:val="24"/>
              </w:rPr>
              <w:t>邮编：100081</w:t>
            </w:r>
          </w:p>
        </w:tc>
        <w:tc>
          <w:tcPr>
            <w:tcW w:w="4680" w:type="dxa"/>
          </w:tcPr>
          <w:p w14:paraId="69F1CBE3"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Cs/>
                <w:sz w:val="24"/>
              </w:rPr>
              <w:t>邮编：</w:t>
            </w:r>
          </w:p>
        </w:tc>
      </w:tr>
      <w:tr w:rsidR="001B1EE4" w14:paraId="0A29BD22" w14:textId="77777777">
        <w:trPr>
          <w:trHeight w:val="80"/>
        </w:trPr>
        <w:tc>
          <w:tcPr>
            <w:tcW w:w="3960" w:type="dxa"/>
          </w:tcPr>
          <w:p w14:paraId="1A4B62A9"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Cs/>
                <w:sz w:val="24"/>
              </w:rPr>
              <w:t>电话：</w:t>
            </w:r>
            <w:r>
              <w:rPr>
                <w:rFonts w:ascii="宋体" w:hAnsi="宋体" w:cs="华文中宋" w:hint="eastAsia"/>
              </w:rPr>
              <w:t>010-58995034</w:t>
            </w:r>
          </w:p>
        </w:tc>
        <w:tc>
          <w:tcPr>
            <w:tcW w:w="4680" w:type="dxa"/>
          </w:tcPr>
          <w:p w14:paraId="5914B327"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Cs/>
                <w:sz w:val="24"/>
              </w:rPr>
              <w:t>电话：</w:t>
            </w:r>
          </w:p>
        </w:tc>
      </w:tr>
    </w:tbl>
    <w:p w14:paraId="7E496C48" w14:textId="77777777" w:rsidR="001B1EE4" w:rsidRDefault="001B1EE4">
      <w:pPr>
        <w:outlineLvl w:val="0"/>
        <w:rPr>
          <w:rFonts w:ascii="华文中宋" w:eastAsia="华文中宋" w:hAnsi="华文中宋"/>
          <w:sz w:val="24"/>
        </w:rPr>
      </w:pPr>
    </w:p>
    <w:p w14:paraId="61CC096E"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szCs w:val="22"/>
        </w:rPr>
        <w:t>为了顺利开展中国气象服务协会防雷企业能力评价工作，乙方自愿向甲方申请防雷企业能力评价。双方经过友好协商，本着平等互惠、协商一致的原则，就甲方为乙方提供防雷企业能力评价服务达成本协议。</w:t>
      </w:r>
    </w:p>
    <w:p w14:paraId="6B92A3CA"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第一条  服务内容</w:t>
      </w:r>
    </w:p>
    <w:p w14:paraId="73A26C9F" w14:textId="77777777" w:rsidR="001B1EE4" w:rsidRDefault="00B422F8">
      <w:pPr>
        <w:spacing w:line="360" w:lineRule="auto"/>
        <w:ind w:firstLineChars="200" w:firstLine="480"/>
        <w:outlineLvl w:val="0"/>
        <w:rPr>
          <w:rFonts w:ascii="华文中宋" w:eastAsia="华文中宋" w:hAnsi="华文中宋"/>
          <w:sz w:val="24"/>
          <w:szCs w:val="22"/>
        </w:rPr>
      </w:pPr>
      <w:r>
        <w:rPr>
          <w:rFonts w:ascii="华文中宋" w:eastAsia="华文中宋" w:hAnsi="华文中宋" w:hint="eastAsia"/>
          <w:bCs/>
          <w:sz w:val="24"/>
        </w:rPr>
        <w:t>甲方根据乙方提供的资料，为乙方提供</w:t>
      </w:r>
      <w:r>
        <w:rPr>
          <w:rFonts w:ascii="华文中宋" w:eastAsia="华文中宋" w:hAnsi="华文中宋" w:hint="eastAsia"/>
          <w:sz w:val="24"/>
          <w:szCs w:val="22"/>
        </w:rPr>
        <w:t>防雷企业能力评价</w:t>
      </w:r>
      <w:r>
        <w:rPr>
          <w:rFonts w:ascii="华文中宋" w:eastAsia="华文中宋" w:hAnsi="华文中宋" w:hint="eastAsia"/>
          <w:bCs/>
          <w:sz w:val="24"/>
        </w:rPr>
        <w:t>服务</w:t>
      </w:r>
      <w:r>
        <w:rPr>
          <w:rFonts w:ascii="华文中宋" w:eastAsia="华文中宋" w:hAnsi="华文中宋" w:hint="eastAsia"/>
          <w:sz w:val="24"/>
          <w:szCs w:val="22"/>
        </w:rPr>
        <w:t>（以下简称“服务”）。经甲方的审查，如乙方符合相关的申报条件并提交了必要资料，甲方将为乙方提供防雷企业能力评价，并根据评价结果为乙方提供相应的能力评价标识、能力评价档案、能力评价报告，并颁发防雷企业能力评价证书和牌匾（能力评价证书和牌匾有效期为自颁发之日起三年）。</w:t>
      </w:r>
    </w:p>
    <w:p w14:paraId="392E13DC" w14:textId="77777777" w:rsidR="001B1EE4" w:rsidRDefault="00B422F8" w:rsidP="00867D6A">
      <w:pPr>
        <w:spacing w:line="360" w:lineRule="auto"/>
        <w:ind w:firstLineChars="200" w:firstLine="480"/>
        <w:outlineLvl w:val="0"/>
        <w:rPr>
          <w:rFonts w:ascii="华文中宋" w:eastAsia="华文中宋" w:hAnsi="华文中宋"/>
          <w:b/>
          <w:sz w:val="24"/>
          <w:szCs w:val="22"/>
        </w:rPr>
      </w:pPr>
      <w:r>
        <w:rPr>
          <w:rFonts w:ascii="华文中宋" w:eastAsia="华文中宋" w:hAnsi="华文中宋" w:hint="eastAsia"/>
          <w:b/>
          <w:sz w:val="24"/>
          <w:szCs w:val="22"/>
        </w:rPr>
        <w:t xml:space="preserve">第二条  评价依据 </w:t>
      </w:r>
    </w:p>
    <w:p w14:paraId="37BCC1C1" w14:textId="77777777" w:rsidR="001B1EE4" w:rsidRDefault="00B422F8">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sz w:val="24"/>
          <w:szCs w:val="22"/>
        </w:rPr>
        <w:t>甲方依据中国气象局现有行业标准和协会设计的评价指标进行防雷企业能力评价工作。</w:t>
      </w:r>
    </w:p>
    <w:p w14:paraId="5F61D2FE"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第三条  双方的权利和义务</w:t>
      </w:r>
    </w:p>
    <w:p w14:paraId="46E837DC" w14:textId="77777777" w:rsidR="001B1EE4" w:rsidRDefault="00B422F8" w:rsidP="00867D6A">
      <w:pPr>
        <w:spacing w:line="360" w:lineRule="auto"/>
        <w:ind w:firstLineChars="200" w:firstLine="480"/>
        <w:rPr>
          <w:rFonts w:ascii="华文中宋" w:eastAsia="华文中宋" w:hAnsi="华文中宋"/>
          <w:b/>
          <w:bCs/>
          <w:sz w:val="24"/>
        </w:rPr>
      </w:pPr>
      <w:r>
        <w:rPr>
          <w:rFonts w:ascii="华文中宋" w:eastAsia="华文中宋" w:hAnsi="华文中宋" w:hint="eastAsia"/>
          <w:b/>
          <w:bCs/>
          <w:sz w:val="24"/>
        </w:rPr>
        <w:t>一、甲方的权利和义务</w:t>
      </w:r>
    </w:p>
    <w:p w14:paraId="55B3C7BD"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lastRenderedPageBreak/>
        <w:t>（一）</w:t>
      </w:r>
      <w:r>
        <w:rPr>
          <w:rFonts w:ascii="华文中宋" w:eastAsia="华文中宋" w:hAnsi="华文中宋" w:hint="eastAsia"/>
          <w:sz w:val="24"/>
          <w:szCs w:val="22"/>
        </w:rPr>
        <w:t>负责对乙方提交的防雷企业能力评价资料进行核查。</w:t>
      </w:r>
    </w:p>
    <w:p w14:paraId="6D028F2D"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（二）</w:t>
      </w:r>
      <w:r>
        <w:rPr>
          <w:rFonts w:ascii="华文中宋" w:eastAsia="华文中宋" w:hAnsi="华文中宋" w:hint="eastAsia"/>
          <w:sz w:val="24"/>
          <w:szCs w:val="22"/>
        </w:rPr>
        <w:t>负责对乙方进行能力等级评价。</w:t>
      </w:r>
    </w:p>
    <w:p w14:paraId="163B924F"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rPr>
        <w:t>（三）</w:t>
      </w:r>
      <w:r>
        <w:rPr>
          <w:rFonts w:ascii="华文中宋" w:eastAsia="华文中宋" w:hAnsi="华文中宋" w:hint="eastAsia"/>
          <w:sz w:val="24"/>
          <w:szCs w:val="22"/>
        </w:rPr>
        <w:t>负责将能力等级评价结果通知乙方。</w:t>
      </w:r>
    </w:p>
    <w:p w14:paraId="066895FA"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rPr>
        <w:t>（四）负责乙方第一年的初评和有效期内后两年每年一次的复评并依据评价对乙方能力评级等级进行动态调整。</w:t>
      </w:r>
    </w:p>
    <w:p w14:paraId="754E50EA"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szCs w:val="22"/>
        </w:rPr>
        <w:t>（五）对参评企业的申诉进行核实，必要时进行二次评审。</w:t>
      </w:r>
    </w:p>
    <w:p w14:paraId="58830A95" w14:textId="77777777" w:rsidR="001B1EE4" w:rsidRDefault="00B422F8">
      <w:pPr>
        <w:spacing w:line="360" w:lineRule="auto"/>
        <w:ind w:firstLineChars="200" w:firstLine="480"/>
        <w:rPr>
          <w:rFonts w:ascii="华文中宋" w:eastAsia="华文中宋" w:hAnsi="华文中宋"/>
          <w:sz w:val="24"/>
          <w:szCs w:val="22"/>
          <w:highlight w:val="yellow"/>
        </w:rPr>
      </w:pPr>
      <w:r>
        <w:rPr>
          <w:rFonts w:ascii="华文中宋" w:eastAsia="华文中宋" w:hAnsi="华文中宋" w:hint="eastAsia"/>
          <w:sz w:val="24"/>
          <w:szCs w:val="22"/>
        </w:rPr>
        <w:t>（六）负责在中国气象服务协会网站平台上发布参评企业等级公示。</w:t>
      </w:r>
    </w:p>
    <w:p w14:paraId="3639CD6C"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szCs w:val="22"/>
        </w:rPr>
        <w:t>（七）乙方签订本合同并参加评审即表明乙方同意甲方在相关平台对评审结果进行公示，乙方不得以此要求甲方承担责任。</w:t>
      </w:r>
    </w:p>
    <w:p w14:paraId="628A7329"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szCs w:val="22"/>
        </w:rPr>
        <w:t>（八）</w:t>
      </w:r>
      <w:r>
        <w:rPr>
          <w:rFonts w:ascii="华文中宋" w:eastAsia="华文中宋" w:hAnsi="华文中宋" w:hint="eastAsia"/>
          <w:sz w:val="24"/>
        </w:rPr>
        <w:t>当乙方不能按照合同约定按时向甲方支付相应费用时，甲方有权终止本合同。</w:t>
      </w:r>
    </w:p>
    <w:p w14:paraId="7470DE4F"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szCs w:val="22"/>
        </w:rPr>
        <w:t>（九）甲方提供的服务结果仅作为商业行为参考，甲方不对乙方因此而做出的任何商业决策负责。</w:t>
      </w:r>
    </w:p>
    <w:p w14:paraId="290D648D" w14:textId="77777777" w:rsidR="001B1EE4" w:rsidRDefault="00B422F8" w:rsidP="00867D6A">
      <w:pPr>
        <w:spacing w:line="360" w:lineRule="auto"/>
        <w:ind w:firstLineChars="200" w:firstLine="480"/>
        <w:rPr>
          <w:rFonts w:ascii="华文中宋" w:eastAsia="华文中宋" w:hAnsi="华文中宋"/>
          <w:b/>
          <w:bCs/>
          <w:sz w:val="24"/>
        </w:rPr>
      </w:pPr>
      <w:r>
        <w:rPr>
          <w:rFonts w:ascii="华文中宋" w:eastAsia="华文中宋" w:hAnsi="华文中宋" w:hint="eastAsia"/>
          <w:b/>
          <w:bCs/>
          <w:sz w:val="24"/>
        </w:rPr>
        <w:t>二、乙方的权利和义务</w:t>
      </w:r>
    </w:p>
    <w:p w14:paraId="01D745C6"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（一）</w:t>
      </w:r>
      <w:r>
        <w:rPr>
          <w:rFonts w:ascii="华文中宋" w:eastAsia="华文中宋" w:hAnsi="华文中宋" w:hint="eastAsia"/>
          <w:sz w:val="24"/>
          <w:szCs w:val="22"/>
        </w:rPr>
        <w:t>乙方应</w:t>
      </w:r>
      <w:r>
        <w:rPr>
          <w:rFonts w:ascii="华文中宋" w:eastAsia="华文中宋" w:hAnsi="华文中宋" w:hint="eastAsia"/>
          <w:sz w:val="24"/>
        </w:rPr>
        <w:t>按照甲方要求的时间和内容</w:t>
      </w:r>
      <w:r>
        <w:rPr>
          <w:rFonts w:ascii="华文中宋" w:eastAsia="华文中宋" w:hAnsi="华文中宋" w:hint="eastAsia"/>
          <w:sz w:val="24"/>
          <w:szCs w:val="22"/>
        </w:rPr>
        <w:t>提交初评及复评等能力评价所需资料并依据评价工作的推进提交必要的补充资料。</w:t>
      </w:r>
      <w:r>
        <w:rPr>
          <w:rFonts w:ascii="华文中宋" w:eastAsia="华文中宋" w:hAnsi="华文中宋" w:hint="eastAsia"/>
          <w:sz w:val="24"/>
        </w:rPr>
        <w:t>乙方对所提供信息的合法性、准确性、完整性等负完全责任。</w:t>
      </w:r>
      <w:r>
        <w:rPr>
          <w:rFonts w:ascii="华文中宋" w:eastAsia="华文中宋" w:hAnsi="华文中宋" w:hint="eastAsia"/>
          <w:sz w:val="24"/>
          <w:szCs w:val="22"/>
        </w:rPr>
        <w:t>由于乙方提供给甲方的内容不真实或不完整，给甲方或第三方造成损失的，乙方应全额赔偿，产生的相关法律责任后果由乙方承担，与甲方无关。</w:t>
      </w:r>
    </w:p>
    <w:p w14:paraId="3A9C7A85"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（二）乙方按照本合同约定的费用标准和支付时间向甲方支付相应费用。</w:t>
      </w:r>
    </w:p>
    <w:p w14:paraId="20152600"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rPr>
        <w:t>（三）乙方</w:t>
      </w:r>
      <w:r>
        <w:rPr>
          <w:rFonts w:ascii="华文中宋" w:eastAsia="华文中宋" w:hAnsi="华文中宋" w:hint="eastAsia"/>
          <w:sz w:val="24"/>
          <w:szCs w:val="22"/>
        </w:rPr>
        <w:t>配合甲方开展防雷企业能力评价工作范围内的数据核查工作。</w:t>
      </w:r>
    </w:p>
    <w:p w14:paraId="665F84C5" w14:textId="77777777" w:rsidR="001B1EE4" w:rsidRDefault="00B422F8">
      <w:pPr>
        <w:spacing w:line="360" w:lineRule="auto"/>
        <w:ind w:firstLineChars="200" w:firstLine="480"/>
        <w:rPr>
          <w:rFonts w:ascii="华文中宋" w:eastAsia="华文中宋" w:hAnsi="华文中宋"/>
          <w:sz w:val="24"/>
          <w:szCs w:val="22"/>
        </w:rPr>
      </w:pPr>
      <w:r>
        <w:rPr>
          <w:rFonts w:ascii="华文中宋" w:eastAsia="华文中宋" w:hAnsi="华文中宋" w:hint="eastAsia"/>
          <w:sz w:val="24"/>
        </w:rPr>
        <w:t>（四）乙方</w:t>
      </w:r>
      <w:r>
        <w:rPr>
          <w:rFonts w:ascii="华文中宋" w:eastAsia="华文中宋" w:hAnsi="华文中宋" w:hint="eastAsia"/>
          <w:sz w:val="24"/>
          <w:szCs w:val="22"/>
        </w:rPr>
        <w:t>配合甲方实行防雷企业能力等级动态调整等管理工作。</w:t>
      </w:r>
    </w:p>
    <w:p w14:paraId="7975714C"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lastRenderedPageBreak/>
        <w:t>（五）在复评期间，乙方未能按照要求提交所需资料的视为放弃当年复评，甲方不提供当年</w:t>
      </w:r>
      <w:r>
        <w:rPr>
          <w:rFonts w:ascii="华文中宋" w:eastAsia="华文中宋" w:hAnsi="华文中宋" w:hint="eastAsia"/>
          <w:sz w:val="24"/>
          <w:szCs w:val="22"/>
        </w:rPr>
        <w:t>防雷企业能力评价</w:t>
      </w:r>
      <w:r>
        <w:rPr>
          <w:rFonts w:ascii="华文中宋" w:eastAsia="华文中宋" w:hAnsi="华文中宋" w:hint="eastAsia"/>
          <w:sz w:val="24"/>
        </w:rPr>
        <w:t>等级公示等文件和后续服务。</w:t>
      </w:r>
    </w:p>
    <w:p w14:paraId="29887ADB"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第四条  服务费用及支付方法</w:t>
      </w:r>
    </w:p>
    <w:p w14:paraId="73DDDBFA"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（一）乙方应向甲方支付的服务费用共计</w:t>
      </w:r>
      <w:r>
        <w:rPr>
          <w:rFonts w:ascii="华文中宋" w:eastAsia="华文中宋" w:hAnsi="华文中宋" w:hint="eastAsia"/>
          <w:sz w:val="24"/>
          <w:u w:val="single"/>
        </w:rPr>
        <w:t xml:space="preserve">￥ </w:t>
      </w:r>
      <w:r>
        <w:rPr>
          <w:rFonts w:ascii="华文中宋" w:eastAsia="华文中宋" w:hAnsi="华文中宋"/>
          <w:sz w:val="24"/>
          <w:u w:val="single"/>
        </w:rPr>
        <w:t xml:space="preserve">        </w:t>
      </w:r>
      <w:r>
        <w:rPr>
          <w:rFonts w:ascii="华文中宋" w:eastAsia="华文中宋" w:hAnsi="华文中宋" w:hint="eastAsia"/>
          <w:sz w:val="24"/>
        </w:rPr>
        <w:t>（大写：</w:t>
      </w:r>
      <w:r>
        <w:rPr>
          <w:rFonts w:ascii="华文中宋" w:eastAsia="华文中宋" w:hAnsi="华文中宋" w:hint="eastAsia"/>
          <w:sz w:val="24"/>
          <w:u w:val="single"/>
        </w:rPr>
        <w:t xml:space="preserve"> </w:t>
      </w:r>
      <w:r>
        <w:rPr>
          <w:rFonts w:ascii="华文中宋" w:eastAsia="华文中宋" w:hAnsi="华文中宋"/>
          <w:sz w:val="24"/>
          <w:u w:val="single"/>
        </w:rPr>
        <w:t xml:space="preserve">             </w:t>
      </w:r>
      <w:r>
        <w:rPr>
          <w:rFonts w:ascii="华文中宋" w:eastAsia="华文中宋" w:hAnsi="华文中宋" w:hint="eastAsia"/>
          <w:sz w:val="24"/>
        </w:rPr>
        <w:t>）。</w:t>
      </w:r>
    </w:p>
    <w:p w14:paraId="214CFD68" w14:textId="77777777" w:rsidR="001B1EE4" w:rsidRDefault="00B422F8">
      <w:pPr>
        <w:spacing w:line="360" w:lineRule="auto"/>
        <w:ind w:firstLineChars="200" w:firstLine="480"/>
        <w:outlineLvl w:val="0"/>
        <w:rPr>
          <w:rFonts w:ascii="华文中宋" w:eastAsia="华文中宋" w:hAnsi="华文中宋"/>
          <w:sz w:val="24"/>
          <w:u w:val="single"/>
        </w:rPr>
      </w:pPr>
      <w:r>
        <w:rPr>
          <w:rFonts w:ascii="华文中宋" w:eastAsia="华文中宋" w:hAnsi="华文中宋" w:hint="eastAsia"/>
          <w:sz w:val="24"/>
        </w:rPr>
        <w:t>（二）本合同签订后</w:t>
      </w:r>
      <w:r>
        <w:rPr>
          <w:rFonts w:ascii="华文中宋" w:eastAsia="华文中宋" w:hAnsi="华文中宋" w:hint="eastAsia"/>
          <w:sz w:val="24"/>
          <w:u w:val="single"/>
        </w:rPr>
        <w:t>3</w:t>
      </w:r>
      <w:r>
        <w:rPr>
          <w:rFonts w:ascii="华文中宋" w:eastAsia="华文中宋" w:hAnsi="华文中宋" w:hint="eastAsia"/>
          <w:sz w:val="24"/>
        </w:rPr>
        <w:t>个工作日内，乙方将上述服务费用一次性付至甲方如下账号：</w:t>
      </w:r>
    </w:p>
    <w:p w14:paraId="21A254BA"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开户名称：中国气象服务协会</w:t>
      </w:r>
    </w:p>
    <w:p w14:paraId="6B992428" w14:textId="77777777" w:rsidR="001B1EE4" w:rsidRDefault="00B422F8">
      <w:pPr>
        <w:spacing w:line="360" w:lineRule="auto"/>
        <w:ind w:firstLineChars="200" w:firstLine="480"/>
        <w:rPr>
          <w:rFonts w:ascii="华文中宋" w:eastAsia="华文中宋" w:hAnsi="华文中宋"/>
          <w:sz w:val="24"/>
        </w:rPr>
      </w:pPr>
      <w:r>
        <w:rPr>
          <w:rFonts w:ascii="华文中宋" w:eastAsia="华文中宋" w:hAnsi="华文中宋" w:hint="eastAsia"/>
          <w:sz w:val="24"/>
        </w:rPr>
        <w:t>开户银行：中国建设银行白石桥支行</w:t>
      </w:r>
    </w:p>
    <w:p w14:paraId="6D0D0266"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帐    号：1100 1028 6000 5300 8462</w:t>
      </w:r>
    </w:p>
    <w:p w14:paraId="2721E43D"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税    号：5110 0000 7178 411 30Y</w:t>
      </w:r>
    </w:p>
    <w:p w14:paraId="5A3DC243"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 xml:space="preserve">第五条  </w:t>
      </w:r>
      <w:r>
        <w:rPr>
          <w:rFonts w:ascii="华文中宋" w:eastAsia="华文中宋" w:hAnsi="华文中宋" w:hint="eastAsia"/>
          <w:b/>
          <w:sz w:val="24"/>
        </w:rPr>
        <w:t>商业秘密</w:t>
      </w:r>
    </w:p>
    <w:p w14:paraId="0E5276D5" w14:textId="77777777" w:rsidR="001B1EE4" w:rsidRDefault="00B422F8">
      <w:pPr>
        <w:spacing w:line="360" w:lineRule="auto"/>
        <w:ind w:firstLineChars="200" w:firstLine="480"/>
        <w:outlineLvl w:val="0"/>
        <w:rPr>
          <w:rFonts w:ascii="华文中宋" w:eastAsia="华文中宋" w:hAnsi="华文中宋"/>
          <w:sz w:val="24"/>
          <w:szCs w:val="22"/>
        </w:rPr>
      </w:pPr>
      <w:r>
        <w:rPr>
          <w:rFonts w:ascii="华文中宋" w:eastAsia="华文中宋" w:hAnsi="华文中宋" w:hint="eastAsia"/>
          <w:sz w:val="24"/>
          <w:szCs w:val="22"/>
        </w:rPr>
        <w:t>任何一方对于因签署或履行本合同而了解或接触到的对方的商业秘密及其他机密资料和信息（以下简称“保密信息”）均应根据征信业管理条例和征信机构开展业务的行业规范保守秘密，非经对方事先书面同意不得向第三方泄露、给予或转让保密信息。</w:t>
      </w:r>
    </w:p>
    <w:p w14:paraId="0CA591D7" w14:textId="77777777" w:rsidR="001B1EE4" w:rsidRDefault="00B422F8">
      <w:pPr>
        <w:spacing w:line="360" w:lineRule="auto"/>
        <w:ind w:firstLineChars="200" w:firstLine="480"/>
        <w:outlineLvl w:val="0"/>
        <w:rPr>
          <w:rFonts w:ascii="华文中宋" w:eastAsia="华文中宋" w:hAnsi="华文中宋"/>
          <w:sz w:val="24"/>
          <w:szCs w:val="22"/>
        </w:rPr>
      </w:pPr>
      <w:r>
        <w:rPr>
          <w:rFonts w:ascii="华文中宋" w:eastAsia="华文中宋" w:hAnsi="华文中宋" w:hint="eastAsia"/>
          <w:sz w:val="24"/>
          <w:szCs w:val="22"/>
        </w:rPr>
        <w:t>中国气象服务协会对参评企业提供的数据信息进行评价打分所必须的过程材料，不作存储及对外使用，根据参评企业告知信息及承诺信息，评价结果信息及企业基础信息作为对企业的宣传和备案，将进行统一的公示和宣传。</w:t>
      </w:r>
    </w:p>
    <w:p w14:paraId="46D88B05" w14:textId="77777777" w:rsidR="001B1EE4" w:rsidRDefault="00B422F8">
      <w:pPr>
        <w:spacing w:line="360" w:lineRule="auto"/>
        <w:ind w:firstLineChars="200" w:firstLine="480"/>
        <w:outlineLvl w:val="0"/>
        <w:rPr>
          <w:rFonts w:ascii="华文中宋" w:eastAsia="华文中宋" w:hAnsi="华文中宋"/>
          <w:sz w:val="24"/>
          <w:szCs w:val="22"/>
        </w:rPr>
      </w:pPr>
      <w:r>
        <w:rPr>
          <w:rFonts w:ascii="华文中宋" w:eastAsia="华文中宋" w:hAnsi="华文中宋" w:hint="eastAsia"/>
          <w:sz w:val="24"/>
          <w:szCs w:val="22"/>
        </w:rPr>
        <w:t>此约定内容在本合同终止后两年内依然有效。</w:t>
      </w:r>
    </w:p>
    <w:p w14:paraId="7C5A1535"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第六条  违约及终止合同</w:t>
      </w:r>
    </w:p>
    <w:p w14:paraId="26EC7CA7"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（一）在本合同有效期内，如果乙方违背合同条款，甲方有权终止合同，已</w:t>
      </w:r>
      <w:r>
        <w:rPr>
          <w:rFonts w:ascii="华文中宋" w:eastAsia="华文中宋" w:hAnsi="华文中宋" w:hint="eastAsia"/>
          <w:sz w:val="24"/>
        </w:rPr>
        <w:lastRenderedPageBreak/>
        <w:t>付合同款不退。如果因违约给甲方造成损失，乙方应予赔偿。</w:t>
      </w:r>
    </w:p>
    <w:p w14:paraId="5976E9CF"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（二）在本合同有效期内，除本合同所列免责条款外，甲方不能履行合同义务的，双方可变更合同，如果不能达成一致意见，乙方有权终止合同。</w:t>
      </w:r>
    </w:p>
    <w:p w14:paraId="41F48D8E"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第七条  通知和合同变更</w:t>
      </w:r>
    </w:p>
    <w:p w14:paraId="5DE754E1"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（一）通知：本合同任何一方给另一方的通知，都应以书面的形式（信函或传真或E-mail）发送至对方。</w:t>
      </w:r>
    </w:p>
    <w:p w14:paraId="0EB022D8"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（二）变更：对合同条款的修改视为合同变更，合同变更需要由双方达成新的书面协议。</w:t>
      </w:r>
    </w:p>
    <w:p w14:paraId="1635698D"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第八条  免责条款</w:t>
      </w:r>
    </w:p>
    <w:p w14:paraId="1A1EF8BA"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（一）由于不可抗力或意外事件而影响甲方正常的服务和技术支持时，不视作甲方违约，乙方对此表示认同。</w:t>
      </w:r>
    </w:p>
    <w:p w14:paraId="3138BB62"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（二）“不可抗力”是指不能预见、不能克服且无法避免的客观事件，诸如战争、自然灾害等。</w:t>
      </w:r>
    </w:p>
    <w:p w14:paraId="687960D6"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（三）</w:t>
      </w:r>
      <w:r>
        <w:rPr>
          <w:rFonts w:ascii="华文中宋" w:eastAsia="华文中宋" w:hAnsi="华文中宋"/>
          <w:sz w:val="24"/>
        </w:rPr>
        <w:t>“</w:t>
      </w:r>
      <w:r>
        <w:rPr>
          <w:rFonts w:ascii="华文中宋" w:eastAsia="华文中宋" w:hAnsi="华文中宋" w:hint="eastAsia"/>
          <w:sz w:val="24"/>
        </w:rPr>
        <w:t>意外事件</w:t>
      </w:r>
      <w:r>
        <w:rPr>
          <w:rFonts w:ascii="华文中宋" w:eastAsia="华文中宋" w:hAnsi="华文中宋"/>
          <w:sz w:val="24"/>
        </w:rPr>
        <w:t>”</w:t>
      </w:r>
      <w:r>
        <w:rPr>
          <w:rFonts w:ascii="华文中宋" w:eastAsia="华文中宋" w:hAnsi="华文中宋" w:hint="eastAsia"/>
          <w:sz w:val="24"/>
        </w:rPr>
        <w:t>指诸如政府政策调整、政府禁令等类似事件。</w:t>
      </w:r>
    </w:p>
    <w:p w14:paraId="1384E177"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第九条  争议解决</w:t>
      </w:r>
    </w:p>
    <w:p w14:paraId="6BCA3F09"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（一）甲乙双方在发生争议而友好协商不能解决时，应依法通过甲方住所地法院诉讼解决。</w:t>
      </w:r>
    </w:p>
    <w:p w14:paraId="48E12DEF"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（二）</w:t>
      </w:r>
      <w:r>
        <w:rPr>
          <w:rFonts w:ascii="华文中宋" w:eastAsia="华文中宋" w:hAnsi="华文中宋" w:hint="eastAsia"/>
          <w:sz w:val="24"/>
          <w:szCs w:val="22"/>
        </w:rPr>
        <w:t>本合同的订立、执行和解释及争议的解决均应适用中国法律。</w:t>
      </w:r>
    </w:p>
    <w:p w14:paraId="01AC18CC" w14:textId="77777777" w:rsidR="001B1EE4" w:rsidRDefault="00B422F8" w:rsidP="00867D6A">
      <w:pPr>
        <w:spacing w:line="360" w:lineRule="auto"/>
        <w:ind w:firstLineChars="200" w:firstLine="480"/>
        <w:outlineLvl w:val="0"/>
        <w:rPr>
          <w:rFonts w:ascii="华文中宋" w:eastAsia="华文中宋" w:hAnsi="华文中宋"/>
          <w:b/>
          <w:bCs/>
          <w:sz w:val="24"/>
        </w:rPr>
      </w:pPr>
      <w:r>
        <w:rPr>
          <w:rFonts w:ascii="华文中宋" w:eastAsia="华文中宋" w:hAnsi="华文中宋" w:hint="eastAsia"/>
          <w:b/>
          <w:bCs/>
          <w:sz w:val="24"/>
        </w:rPr>
        <w:t>第十条  其他</w:t>
      </w:r>
    </w:p>
    <w:p w14:paraId="423FFDF6"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（一）如果本</w:t>
      </w:r>
      <w:r>
        <w:rPr>
          <w:rFonts w:ascii="华文中宋" w:eastAsia="华文中宋" w:hAnsi="华文中宋" w:hint="eastAsia"/>
          <w:sz w:val="24"/>
          <w:szCs w:val="22"/>
        </w:rPr>
        <w:t>合同</w:t>
      </w:r>
      <w:r>
        <w:rPr>
          <w:rFonts w:ascii="华文中宋" w:eastAsia="华文中宋" w:hAnsi="华文中宋" w:hint="eastAsia"/>
          <w:sz w:val="24"/>
        </w:rPr>
        <w:t>中的任何条款无论因何种原因完全或部分无效或不具有执行力，或违反任何适用的法律，则该条款被视为删除。但本</w:t>
      </w:r>
      <w:r>
        <w:rPr>
          <w:rFonts w:ascii="华文中宋" w:eastAsia="华文中宋" w:hAnsi="华文中宋" w:hint="eastAsia"/>
          <w:sz w:val="24"/>
          <w:szCs w:val="22"/>
        </w:rPr>
        <w:t>合同</w:t>
      </w:r>
      <w:r>
        <w:rPr>
          <w:rFonts w:ascii="华文中宋" w:eastAsia="华文中宋" w:hAnsi="华文中宋" w:hint="eastAsia"/>
          <w:sz w:val="24"/>
        </w:rPr>
        <w:t>的其余条款仍有效并且有约束力；</w:t>
      </w:r>
    </w:p>
    <w:p w14:paraId="2BFE9485"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lastRenderedPageBreak/>
        <w:t>（二）本</w:t>
      </w:r>
      <w:r>
        <w:rPr>
          <w:rFonts w:ascii="华文中宋" w:eastAsia="华文中宋" w:hAnsi="华文中宋" w:hint="eastAsia"/>
          <w:sz w:val="24"/>
          <w:szCs w:val="22"/>
        </w:rPr>
        <w:t>合同</w:t>
      </w:r>
      <w:r>
        <w:rPr>
          <w:rFonts w:ascii="华文中宋" w:eastAsia="华文中宋" w:hAnsi="华文中宋" w:hint="eastAsia"/>
          <w:sz w:val="24"/>
        </w:rPr>
        <w:t>对每一方的继承人和受让人均有约束力；</w:t>
      </w:r>
    </w:p>
    <w:p w14:paraId="60948E1A"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（三）本</w:t>
      </w:r>
      <w:r>
        <w:rPr>
          <w:rFonts w:ascii="华文中宋" w:eastAsia="华文中宋" w:hAnsi="华文中宋" w:hint="eastAsia"/>
          <w:sz w:val="24"/>
          <w:szCs w:val="22"/>
        </w:rPr>
        <w:t>合同</w:t>
      </w:r>
      <w:r>
        <w:rPr>
          <w:rFonts w:ascii="华文中宋" w:eastAsia="华文中宋" w:hAnsi="华文中宋" w:hint="eastAsia"/>
          <w:sz w:val="24"/>
        </w:rPr>
        <w:t>壹式</w:t>
      </w:r>
      <w:r>
        <w:rPr>
          <w:rFonts w:ascii="华文中宋" w:eastAsia="华文中宋" w:hAnsi="华文中宋"/>
          <w:sz w:val="24"/>
        </w:rPr>
        <w:t>肆</w:t>
      </w:r>
      <w:r>
        <w:rPr>
          <w:rFonts w:ascii="华文中宋" w:eastAsia="华文中宋" w:hAnsi="华文中宋" w:hint="eastAsia"/>
          <w:sz w:val="24"/>
        </w:rPr>
        <w:t>份，双方各执</w:t>
      </w:r>
      <w:r>
        <w:rPr>
          <w:rFonts w:ascii="华文中宋" w:eastAsia="华文中宋" w:hAnsi="华文中宋"/>
          <w:sz w:val="24"/>
        </w:rPr>
        <w:t>贰</w:t>
      </w:r>
      <w:r>
        <w:rPr>
          <w:rFonts w:ascii="华文中宋" w:eastAsia="华文中宋" w:hAnsi="华文中宋" w:hint="eastAsia"/>
          <w:sz w:val="24"/>
        </w:rPr>
        <w:t>份，具有同等法律效力；自双方加盖公章或合同章之日起成立并生效，有效期三年，合同另有约定的除外；</w:t>
      </w:r>
    </w:p>
    <w:p w14:paraId="3E1C68D7" w14:textId="045462B4"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（四）本</w:t>
      </w:r>
      <w:r>
        <w:rPr>
          <w:rFonts w:ascii="华文中宋" w:eastAsia="华文中宋" w:hAnsi="华文中宋" w:hint="eastAsia"/>
          <w:sz w:val="24"/>
          <w:szCs w:val="22"/>
        </w:rPr>
        <w:t>合同</w:t>
      </w:r>
      <w:r>
        <w:rPr>
          <w:rFonts w:ascii="华文中宋" w:eastAsia="华文中宋" w:hAnsi="华文中宋" w:hint="eastAsia"/>
          <w:sz w:val="24"/>
        </w:rPr>
        <w:t>未尽事宜由双方另行协商解决。</w:t>
      </w:r>
    </w:p>
    <w:p w14:paraId="345B3A94" w14:textId="104376AD" w:rsidR="00D72EB8" w:rsidRDefault="00D72EB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附：开票信息及接收发票地址</w:t>
      </w:r>
    </w:p>
    <w:p w14:paraId="62EEE16F" w14:textId="77777777" w:rsidR="001B1EE4" w:rsidRDefault="00B422F8">
      <w:pPr>
        <w:spacing w:line="360" w:lineRule="auto"/>
        <w:ind w:firstLineChars="200" w:firstLine="480"/>
        <w:outlineLvl w:val="0"/>
        <w:rPr>
          <w:rFonts w:ascii="华文中宋" w:eastAsia="华文中宋" w:hAnsi="华文中宋"/>
          <w:sz w:val="24"/>
        </w:rPr>
      </w:pPr>
      <w:r>
        <w:rPr>
          <w:rFonts w:ascii="华文中宋" w:eastAsia="华文中宋" w:hAnsi="华文中宋" w:hint="eastAsia"/>
          <w:sz w:val="24"/>
        </w:rPr>
        <w:t>（以下无正文）</w:t>
      </w:r>
    </w:p>
    <w:tbl>
      <w:tblPr>
        <w:tblW w:w="8640" w:type="dxa"/>
        <w:tblInd w:w="108" w:type="dxa"/>
        <w:tblLayout w:type="fixed"/>
        <w:tblLook w:val="04A0" w:firstRow="1" w:lastRow="0" w:firstColumn="1" w:lastColumn="0" w:noHBand="0" w:noVBand="1"/>
      </w:tblPr>
      <w:tblGrid>
        <w:gridCol w:w="3960"/>
        <w:gridCol w:w="4680"/>
      </w:tblGrid>
      <w:tr w:rsidR="001B1EE4" w14:paraId="3C6898B8" w14:textId="77777777">
        <w:tc>
          <w:tcPr>
            <w:tcW w:w="3960" w:type="dxa"/>
          </w:tcPr>
          <w:p w14:paraId="014B5DA8" w14:textId="77777777" w:rsidR="001B1EE4" w:rsidRDefault="001B1EE4">
            <w:pPr>
              <w:spacing w:line="360" w:lineRule="auto"/>
              <w:rPr>
                <w:rFonts w:ascii="华文中宋" w:eastAsia="华文中宋" w:hAnsi="华文中宋"/>
                <w:b/>
                <w:sz w:val="24"/>
              </w:rPr>
            </w:pPr>
          </w:p>
          <w:p w14:paraId="4354B2F3" w14:textId="77777777" w:rsidR="001B1EE4" w:rsidRDefault="001B1EE4">
            <w:pPr>
              <w:spacing w:line="360" w:lineRule="auto"/>
              <w:rPr>
                <w:rFonts w:ascii="华文中宋" w:eastAsia="华文中宋" w:hAnsi="华文中宋"/>
                <w:b/>
                <w:sz w:val="24"/>
              </w:rPr>
            </w:pPr>
          </w:p>
          <w:p w14:paraId="2361E19B" w14:textId="77777777" w:rsidR="001B1EE4" w:rsidRDefault="001B1EE4">
            <w:pPr>
              <w:spacing w:line="360" w:lineRule="auto"/>
              <w:rPr>
                <w:rFonts w:ascii="华文中宋" w:eastAsia="华文中宋" w:hAnsi="华文中宋"/>
                <w:b/>
                <w:sz w:val="24"/>
              </w:rPr>
            </w:pPr>
          </w:p>
          <w:p w14:paraId="7D18C7A1" w14:textId="77777777" w:rsidR="001B1EE4" w:rsidRDefault="001B1EE4">
            <w:pPr>
              <w:spacing w:line="360" w:lineRule="auto"/>
              <w:rPr>
                <w:rFonts w:ascii="华文中宋" w:eastAsia="华文中宋" w:hAnsi="华文中宋"/>
                <w:b/>
                <w:sz w:val="24"/>
              </w:rPr>
            </w:pPr>
          </w:p>
          <w:p w14:paraId="3AAF60E7"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
                <w:sz w:val="24"/>
              </w:rPr>
              <w:t>甲方：</w:t>
            </w:r>
            <w:r>
              <w:rPr>
                <w:rFonts w:ascii="华文中宋" w:eastAsia="华文中宋" w:hAnsi="华文中宋" w:hint="eastAsia"/>
                <w:bCs/>
                <w:sz w:val="24"/>
              </w:rPr>
              <w:t>中国气象服务协会</w:t>
            </w:r>
          </w:p>
          <w:p w14:paraId="752549AB" w14:textId="77777777" w:rsidR="001B1EE4" w:rsidRDefault="00B422F8">
            <w:pPr>
              <w:spacing w:line="360" w:lineRule="auto"/>
              <w:jc w:val="left"/>
              <w:rPr>
                <w:rFonts w:ascii="华文中宋" w:eastAsia="华文中宋" w:hAnsi="华文中宋"/>
                <w:bCs/>
                <w:sz w:val="24"/>
              </w:rPr>
            </w:pPr>
            <w:r>
              <w:rPr>
                <w:rFonts w:ascii="华文中宋" w:eastAsia="华文中宋" w:hAnsi="华文中宋" w:hint="eastAsia"/>
                <w:sz w:val="24"/>
              </w:rPr>
              <w:t>（盖章）</w:t>
            </w:r>
          </w:p>
          <w:p w14:paraId="32881776" w14:textId="77777777" w:rsidR="001B1EE4" w:rsidRDefault="00B422F8">
            <w:pPr>
              <w:spacing w:line="360" w:lineRule="auto"/>
              <w:rPr>
                <w:rFonts w:ascii="华文中宋" w:eastAsia="华文中宋" w:hAnsi="华文中宋"/>
                <w:sz w:val="24"/>
              </w:rPr>
            </w:pPr>
            <w:r>
              <w:rPr>
                <w:rFonts w:ascii="华文中宋" w:eastAsia="华文中宋" w:hAnsi="华文中宋" w:hint="eastAsia"/>
                <w:sz w:val="24"/>
              </w:rPr>
              <w:t>负责人或授权代表（签字）</w:t>
            </w:r>
            <w:r>
              <w:rPr>
                <w:rFonts w:ascii="华文中宋" w:eastAsia="华文中宋" w:hAnsi="华文中宋" w:hint="eastAsia"/>
                <w:sz w:val="24"/>
              </w:rPr>
              <w:tab/>
            </w:r>
          </w:p>
          <w:p w14:paraId="29F8EAE7" w14:textId="77777777" w:rsidR="001B1EE4" w:rsidRDefault="001B1EE4">
            <w:pPr>
              <w:spacing w:line="360" w:lineRule="auto"/>
              <w:ind w:firstLineChars="1000" w:firstLine="2400"/>
              <w:rPr>
                <w:rFonts w:ascii="华文中宋" w:eastAsia="华文中宋" w:hAnsi="华文中宋"/>
                <w:sz w:val="24"/>
              </w:rPr>
            </w:pPr>
          </w:p>
        </w:tc>
        <w:tc>
          <w:tcPr>
            <w:tcW w:w="4680" w:type="dxa"/>
          </w:tcPr>
          <w:p w14:paraId="4D585C03" w14:textId="77777777" w:rsidR="001B1EE4" w:rsidRDefault="001B1EE4" w:rsidP="00867D6A">
            <w:pPr>
              <w:spacing w:line="360" w:lineRule="auto"/>
              <w:ind w:firstLineChars="147" w:firstLine="353"/>
              <w:rPr>
                <w:rFonts w:ascii="华文中宋" w:eastAsia="华文中宋" w:hAnsi="华文中宋"/>
                <w:b/>
                <w:sz w:val="24"/>
              </w:rPr>
            </w:pPr>
          </w:p>
          <w:p w14:paraId="51CEAC7D" w14:textId="77777777" w:rsidR="001B1EE4" w:rsidRDefault="001B1EE4" w:rsidP="00867D6A">
            <w:pPr>
              <w:spacing w:line="360" w:lineRule="auto"/>
              <w:ind w:firstLineChars="147" w:firstLine="353"/>
              <w:rPr>
                <w:rFonts w:ascii="华文中宋" w:eastAsia="华文中宋" w:hAnsi="华文中宋"/>
                <w:b/>
                <w:sz w:val="24"/>
              </w:rPr>
            </w:pPr>
          </w:p>
          <w:p w14:paraId="00BC299B" w14:textId="77777777" w:rsidR="001B1EE4" w:rsidRDefault="001B1EE4" w:rsidP="00867D6A">
            <w:pPr>
              <w:spacing w:line="360" w:lineRule="auto"/>
              <w:ind w:firstLineChars="147" w:firstLine="353"/>
              <w:rPr>
                <w:rFonts w:ascii="华文中宋" w:eastAsia="华文中宋" w:hAnsi="华文中宋"/>
                <w:b/>
                <w:sz w:val="24"/>
              </w:rPr>
            </w:pPr>
          </w:p>
          <w:p w14:paraId="4D94CBE4" w14:textId="77777777" w:rsidR="001B1EE4" w:rsidRDefault="001B1EE4" w:rsidP="00867D6A">
            <w:pPr>
              <w:spacing w:line="360" w:lineRule="auto"/>
              <w:ind w:firstLineChars="147" w:firstLine="353"/>
              <w:rPr>
                <w:rFonts w:ascii="华文中宋" w:eastAsia="华文中宋" w:hAnsi="华文中宋"/>
                <w:b/>
                <w:sz w:val="24"/>
              </w:rPr>
            </w:pPr>
          </w:p>
          <w:p w14:paraId="605EC697" w14:textId="77777777" w:rsidR="001B1EE4" w:rsidRDefault="00B422F8" w:rsidP="00867D6A">
            <w:pPr>
              <w:spacing w:line="360" w:lineRule="auto"/>
              <w:ind w:firstLineChars="147" w:firstLine="353"/>
              <w:rPr>
                <w:rFonts w:ascii="华文中宋" w:eastAsia="华文中宋" w:hAnsi="华文中宋"/>
                <w:sz w:val="24"/>
              </w:rPr>
            </w:pPr>
            <w:r>
              <w:rPr>
                <w:rFonts w:ascii="华文中宋" w:eastAsia="华文中宋" w:hAnsi="华文中宋" w:hint="eastAsia"/>
                <w:b/>
                <w:sz w:val="24"/>
              </w:rPr>
              <w:t>乙 方：</w:t>
            </w:r>
          </w:p>
          <w:p w14:paraId="2EF56F37" w14:textId="77777777" w:rsidR="001B1EE4" w:rsidRDefault="00B422F8" w:rsidP="00867D6A">
            <w:pPr>
              <w:spacing w:line="360" w:lineRule="auto"/>
              <w:ind w:firstLineChars="147" w:firstLine="353"/>
              <w:rPr>
                <w:rFonts w:ascii="华文中宋" w:eastAsia="华文中宋" w:hAnsi="华文中宋"/>
                <w:sz w:val="24"/>
              </w:rPr>
            </w:pPr>
            <w:r>
              <w:rPr>
                <w:rFonts w:ascii="华文中宋" w:eastAsia="华文中宋" w:hAnsi="华文中宋" w:hint="eastAsia"/>
                <w:sz w:val="24"/>
              </w:rPr>
              <w:t>盖章）</w:t>
            </w:r>
          </w:p>
          <w:p w14:paraId="18B85B16" w14:textId="77777777" w:rsidR="001B1EE4" w:rsidRDefault="00B422F8" w:rsidP="00867D6A">
            <w:pPr>
              <w:spacing w:line="360" w:lineRule="auto"/>
              <w:ind w:firstLineChars="147" w:firstLine="353"/>
              <w:rPr>
                <w:rFonts w:ascii="华文中宋" w:eastAsia="华文中宋" w:hAnsi="华文中宋"/>
                <w:sz w:val="24"/>
              </w:rPr>
            </w:pPr>
            <w:r>
              <w:rPr>
                <w:rFonts w:ascii="华文中宋" w:eastAsia="华文中宋" w:hAnsi="华文中宋" w:hint="eastAsia"/>
                <w:sz w:val="24"/>
              </w:rPr>
              <w:t xml:space="preserve">负责人或授权代表（签字）        </w:t>
            </w:r>
          </w:p>
          <w:p w14:paraId="738B271E" w14:textId="77777777" w:rsidR="001B1EE4" w:rsidRDefault="001B1EE4">
            <w:pPr>
              <w:spacing w:line="360" w:lineRule="auto"/>
              <w:jc w:val="right"/>
              <w:rPr>
                <w:rFonts w:ascii="华文中宋" w:eastAsia="华文中宋" w:hAnsi="华文中宋"/>
                <w:sz w:val="24"/>
              </w:rPr>
            </w:pPr>
          </w:p>
        </w:tc>
      </w:tr>
      <w:tr w:rsidR="001B1EE4" w14:paraId="25A898F5" w14:textId="77777777">
        <w:tc>
          <w:tcPr>
            <w:tcW w:w="3960" w:type="dxa"/>
          </w:tcPr>
          <w:p w14:paraId="13B79733" w14:textId="77777777" w:rsidR="001B1EE4" w:rsidRDefault="00B422F8">
            <w:pPr>
              <w:spacing w:line="360" w:lineRule="auto"/>
              <w:rPr>
                <w:rFonts w:ascii="华文中宋" w:eastAsia="华文中宋" w:hAnsi="华文中宋"/>
                <w:bCs/>
                <w:sz w:val="24"/>
              </w:rPr>
            </w:pPr>
            <w:r>
              <w:rPr>
                <w:rFonts w:ascii="华文中宋" w:eastAsia="华文中宋" w:hAnsi="华文中宋" w:hint="eastAsia"/>
                <w:bCs/>
                <w:sz w:val="24"/>
              </w:rPr>
              <w:t>日 期：      年    月     日</w:t>
            </w:r>
          </w:p>
        </w:tc>
        <w:tc>
          <w:tcPr>
            <w:tcW w:w="4680" w:type="dxa"/>
          </w:tcPr>
          <w:p w14:paraId="05303687" w14:textId="77777777" w:rsidR="001B1EE4" w:rsidRDefault="00B422F8">
            <w:pPr>
              <w:spacing w:line="360" w:lineRule="auto"/>
              <w:ind w:firstLineChars="150" w:firstLine="360"/>
              <w:rPr>
                <w:rFonts w:ascii="华文中宋" w:eastAsia="华文中宋" w:hAnsi="华文中宋"/>
                <w:bCs/>
                <w:sz w:val="24"/>
              </w:rPr>
            </w:pPr>
            <w:r>
              <w:rPr>
                <w:rFonts w:ascii="华文中宋" w:eastAsia="华文中宋" w:hAnsi="华文中宋" w:hint="eastAsia"/>
                <w:bCs/>
                <w:sz w:val="24"/>
              </w:rPr>
              <w:t>日 期：     年    月    日</w:t>
            </w:r>
          </w:p>
        </w:tc>
      </w:tr>
      <w:tr w:rsidR="001B1EE4" w14:paraId="715AE3DB" w14:textId="77777777">
        <w:tc>
          <w:tcPr>
            <w:tcW w:w="3960" w:type="dxa"/>
          </w:tcPr>
          <w:p w14:paraId="5000C685" w14:textId="77777777" w:rsidR="001B1EE4" w:rsidRDefault="001B1EE4">
            <w:pPr>
              <w:spacing w:line="360" w:lineRule="auto"/>
              <w:rPr>
                <w:rFonts w:ascii="华文中宋" w:eastAsia="华文中宋" w:hAnsi="华文中宋"/>
                <w:bCs/>
                <w:sz w:val="24"/>
              </w:rPr>
            </w:pPr>
          </w:p>
        </w:tc>
        <w:tc>
          <w:tcPr>
            <w:tcW w:w="4680" w:type="dxa"/>
          </w:tcPr>
          <w:p w14:paraId="48CCBC26" w14:textId="77777777" w:rsidR="001B1EE4" w:rsidRDefault="001B1EE4">
            <w:pPr>
              <w:spacing w:line="360" w:lineRule="auto"/>
              <w:ind w:firstLineChars="150" w:firstLine="360"/>
              <w:jc w:val="left"/>
              <w:rPr>
                <w:rFonts w:ascii="华文中宋" w:eastAsia="华文中宋" w:hAnsi="华文中宋"/>
                <w:bCs/>
                <w:sz w:val="24"/>
              </w:rPr>
            </w:pPr>
          </w:p>
        </w:tc>
      </w:tr>
    </w:tbl>
    <w:p w14:paraId="46E43188" w14:textId="77777777" w:rsidR="001B1EE4" w:rsidRDefault="001B1EE4">
      <w:pPr>
        <w:spacing w:line="360" w:lineRule="auto"/>
      </w:pPr>
    </w:p>
    <w:p w14:paraId="3B4D1AAE" w14:textId="5FC46777" w:rsidR="00D72EB8" w:rsidRDefault="00D72EB8">
      <w:pPr>
        <w:widowControl/>
        <w:jc w:val="left"/>
        <w:rPr>
          <w:rFonts w:ascii="华文中宋" w:eastAsia="华文中宋" w:hAnsi="华文中宋"/>
          <w:sz w:val="24"/>
        </w:rPr>
      </w:pPr>
      <w:r>
        <w:rPr>
          <w:rFonts w:ascii="华文中宋" w:eastAsia="华文中宋" w:hAnsi="华文中宋"/>
          <w:sz w:val="24"/>
        </w:rPr>
        <w:br w:type="page"/>
      </w:r>
    </w:p>
    <w:p w14:paraId="115668C4" w14:textId="0B8B011C" w:rsidR="00D72EB8" w:rsidRPr="00ED6286" w:rsidRDefault="00D72EB8" w:rsidP="00ED6286">
      <w:pPr>
        <w:pStyle w:val="ae"/>
        <w:numPr>
          <w:ilvl w:val="0"/>
          <w:numId w:val="2"/>
        </w:numPr>
        <w:ind w:firstLineChars="0"/>
        <w:outlineLvl w:val="0"/>
        <w:rPr>
          <w:rFonts w:ascii="华文中宋" w:eastAsia="华文中宋" w:hAnsi="华文中宋"/>
          <w:sz w:val="24"/>
        </w:rPr>
      </w:pPr>
      <w:r w:rsidRPr="00ED6286">
        <w:rPr>
          <w:rFonts w:ascii="华文中宋" w:eastAsia="华文中宋" w:hAnsi="华文中宋" w:hint="eastAsia"/>
          <w:sz w:val="24"/>
        </w:rPr>
        <w:lastRenderedPageBreak/>
        <w:t>开票信息</w:t>
      </w:r>
    </w:p>
    <w:p w14:paraId="6EB63442" w14:textId="61C4030D" w:rsidR="00D72EB8" w:rsidRDefault="00D72EB8" w:rsidP="00D72EB8">
      <w:pPr>
        <w:outlineLvl w:val="0"/>
        <w:rPr>
          <w:rFonts w:ascii="华文中宋" w:eastAsia="华文中宋" w:hAnsi="华文中宋"/>
          <w:sz w:val="24"/>
        </w:rPr>
      </w:pPr>
      <w:r>
        <w:rPr>
          <w:rFonts w:ascii="华文中宋" w:eastAsia="华文中宋" w:hAnsi="华文中宋" w:hint="eastAsia"/>
          <w:sz w:val="24"/>
        </w:rPr>
        <w:t>单位名称：</w:t>
      </w:r>
    </w:p>
    <w:p w14:paraId="37B5FB8A" w14:textId="26F3D981" w:rsidR="00D72EB8" w:rsidRDefault="00D72EB8" w:rsidP="00D72EB8">
      <w:pPr>
        <w:outlineLvl w:val="0"/>
        <w:rPr>
          <w:rFonts w:ascii="华文中宋" w:eastAsia="华文中宋" w:hAnsi="华文中宋"/>
          <w:sz w:val="24"/>
        </w:rPr>
      </w:pPr>
      <w:r>
        <w:rPr>
          <w:rFonts w:ascii="华文中宋" w:eastAsia="华文中宋" w:hAnsi="华文中宋" w:hint="eastAsia"/>
          <w:sz w:val="24"/>
        </w:rPr>
        <w:t>统一社会信用代码：</w:t>
      </w:r>
    </w:p>
    <w:p w14:paraId="73EBF17E" w14:textId="3BB137F4" w:rsidR="00D72EB8" w:rsidRDefault="00D72EB8" w:rsidP="00D72EB8">
      <w:pPr>
        <w:outlineLvl w:val="0"/>
        <w:rPr>
          <w:rFonts w:ascii="华文中宋" w:eastAsia="华文中宋" w:hAnsi="华文中宋"/>
          <w:sz w:val="24"/>
        </w:rPr>
      </w:pPr>
      <w:r>
        <w:rPr>
          <w:rFonts w:ascii="华文中宋" w:eastAsia="华文中宋" w:hAnsi="华文中宋" w:hint="eastAsia"/>
          <w:sz w:val="24"/>
        </w:rPr>
        <w:t>单位地址：</w:t>
      </w:r>
    </w:p>
    <w:p w14:paraId="18BC5932" w14:textId="54CDAC99" w:rsidR="00D72EB8" w:rsidRDefault="00D72EB8" w:rsidP="00D72EB8">
      <w:pPr>
        <w:outlineLvl w:val="0"/>
        <w:rPr>
          <w:rFonts w:ascii="华文中宋" w:eastAsia="华文中宋" w:hAnsi="华文中宋"/>
          <w:sz w:val="24"/>
        </w:rPr>
      </w:pPr>
      <w:r>
        <w:rPr>
          <w:rFonts w:ascii="华文中宋" w:eastAsia="华文中宋" w:hAnsi="华文中宋" w:hint="eastAsia"/>
          <w:sz w:val="24"/>
        </w:rPr>
        <w:t>电话号码：</w:t>
      </w:r>
    </w:p>
    <w:p w14:paraId="4F5416A9" w14:textId="238B534C" w:rsidR="00D72EB8" w:rsidRDefault="00D72EB8" w:rsidP="00D72EB8">
      <w:pPr>
        <w:outlineLvl w:val="0"/>
        <w:rPr>
          <w:rFonts w:ascii="华文中宋" w:eastAsia="华文中宋" w:hAnsi="华文中宋"/>
          <w:sz w:val="24"/>
        </w:rPr>
      </w:pPr>
      <w:r>
        <w:rPr>
          <w:rFonts w:ascii="华文中宋" w:eastAsia="华文中宋" w:hAnsi="华文中宋" w:hint="eastAsia"/>
          <w:sz w:val="24"/>
        </w:rPr>
        <w:t>开户银行：</w:t>
      </w:r>
    </w:p>
    <w:p w14:paraId="2FB798F7" w14:textId="4774021E" w:rsidR="00D72EB8" w:rsidRDefault="00D72EB8" w:rsidP="00D72EB8">
      <w:pPr>
        <w:outlineLvl w:val="0"/>
        <w:rPr>
          <w:rFonts w:ascii="华文中宋" w:eastAsia="华文中宋" w:hAnsi="华文中宋"/>
          <w:sz w:val="24"/>
        </w:rPr>
      </w:pPr>
      <w:r>
        <w:rPr>
          <w:rFonts w:ascii="华文中宋" w:eastAsia="华文中宋" w:hAnsi="华文中宋" w:hint="eastAsia"/>
          <w:sz w:val="24"/>
        </w:rPr>
        <w:t>银行账号：</w:t>
      </w:r>
    </w:p>
    <w:p w14:paraId="38CC2A99" w14:textId="77777777" w:rsidR="00D72EB8" w:rsidRDefault="00D72EB8" w:rsidP="00D72EB8">
      <w:pPr>
        <w:outlineLvl w:val="0"/>
        <w:rPr>
          <w:rFonts w:ascii="华文中宋" w:eastAsia="华文中宋" w:hAnsi="华文中宋"/>
          <w:sz w:val="24"/>
        </w:rPr>
      </w:pPr>
    </w:p>
    <w:p w14:paraId="0BBE60FB" w14:textId="329C5E00" w:rsidR="00D72EB8" w:rsidRPr="00ED6286" w:rsidRDefault="00D72EB8" w:rsidP="00ED6286">
      <w:pPr>
        <w:pStyle w:val="ae"/>
        <w:numPr>
          <w:ilvl w:val="0"/>
          <w:numId w:val="2"/>
        </w:numPr>
        <w:ind w:firstLineChars="0"/>
        <w:outlineLvl w:val="0"/>
        <w:rPr>
          <w:rFonts w:ascii="华文中宋" w:eastAsia="华文中宋" w:hAnsi="华文中宋"/>
          <w:sz w:val="24"/>
        </w:rPr>
      </w:pPr>
      <w:r w:rsidRPr="00ED6286">
        <w:rPr>
          <w:rFonts w:ascii="华文中宋" w:eastAsia="华文中宋" w:hAnsi="华文中宋" w:hint="eastAsia"/>
          <w:sz w:val="24"/>
        </w:rPr>
        <w:t>接收发票地址</w:t>
      </w:r>
    </w:p>
    <w:p w14:paraId="33CEE6E4" w14:textId="26008B13" w:rsidR="00D72EB8" w:rsidRDefault="00D72EB8" w:rsidP="00D72EB8">
      <w:pPr>
        <w:outlineLvl w:val="0"/>
        <w:rPr>
          <w:rFonts w:ascii="华文中宋" w:eastAsia="华文中宋" w:hAnsi="华文中宋"/>
          <w:sz w:val="24"/>
        </w:rPr>
      </w:pPr>
      <w:r>
        <w:rPr>
          <w:rFonts w:ascii="华文中宋" w:eastAsia="华文中宋" w:hAnsi="华文中宋" w:hint="eastAsia"/>
          <w:sz w:val="24"/>
        </w:rPr>
        <w:t>地址：</w:t>
      </w:r>
    </w:p>
    <w:p w14:paraId="7DE42AB2" w14:textId="75C2B870" w:rsidR="00D72EB8" w:rsidRDefault="00D72EB8" w:rsidP="00D72EB8">
      <w:pPr>
        <w:outlineLvl w:val="0"/>
        <w:rPr>
          <w:rFonts w:ascii="华文中宋" w:eastAsia="华文中宋" w:hAnsi="华文中宋"/>
          <w:sz w:val="24"/>
        </w:rPr>
      </w:pPr>
      <w:r>
        <w:rPr>
          <w:rFonts w:ascii="华文中宋" w:eastAsia="华文中宋" w:hAnsi="华文中宋" w:hint="eastAsia"/>
          <w:sz w:val="24"/>
        </w:rPr>
        <w:t>联系人：</w:t>
      </w:r>
    </w:p>
    <w:p w14:paraId="4A2A8910" w14:textId="09DE2DB4" w:rsidR="00D72EB8" w:rsidRDefault="00D72EB8" w:rsidP="00D72EB8">
      <w:pPr>
        <w:outlineLvl w:val="0"/>
        <w:rPr>
          <w:rFonts w:ascii="华文中宋" w:eastAsia="华文中宋" w:hAnsi="华文中宋"/>
          <w:sz w:val="24"/>
        </w:rPr>
      </w:pPr>
      <w:r>
        <w:rPr>
          <w:rFonts w:ascii="华文中宋" w:eastAsia="华文中宋" w:hAnsi="华文中宋" w:hint="eastAsia"/>
          <w:sz w:val="24"/>
        </w:rPr>
        <w:t>联系电话：</w:t>
      </w:r>
      <w:bookmarkStart w:id="0" w:name="_GoBack"/>
      <w:bookmarkEnd w:id="0"/>
    </w:p>
    <w:sectPr w:rsidR="00D72EB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524B" w14:textId="77777777" w:rsidR="00FD0D12" w:rsidRDefault="00FD0D12">
      <w:r>
        <w:separator/>
      </w:r>
    </w:p>
  </w:endnote>
  <w:endnote w:type="continuationSeparator" w:id="0">
    <w:p w14:paraId="19680A51" w14:textId="77777777" w:rsidR="00FD0D12" w:rsidRDefault="00F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B8AF" w14:textId="77777777" w:rsidR="001B1EE4" w:rsidRDefault="00B422F8">
    <w:pPr>
      <w:pStyle w:val="a6"/>
      <w:framePr w:wrap="around" w:vAnchor="text" w:hAnchor="margin" w:xAlign="center" w:y="1"/>
      <w:rPr>
        <w:rStyle w:val="ab"/>
      </w:rPr>
    </w:pPr>
    <w:r>
      <w:fldChar w:fldCharType="begin"/>
    </w:r>
    <w:r>
      <w:rPr>
        <w:rStyle w:val="ab"/>
      </w:rPr>
      <w:instrText xml:space="preserve">PAGE  </w:instrText>
    </w:r>
    <w:r>
      <w:fldChar w:fldCharType="end"/>
    </w:r>
  </w:p>
  <w:p w14:paraId="263FFD9F" w14:textId="77777777" w:rsidR="001B1EE4" w:rsidRDefault="001B1E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E2887" w14:textId="77777777" w:rsidR="001B1EE4" w:rsidRDefault="00B422F8">
    <w:pPr>
      <w:pStyle w:val="a6"/>
      <w:framePr w:wrap="around" w:vAnchor="text" w:hAnchor="margin" w:xAlign="center" w:y="1"/>
      <w:rPr>
        <w:rStyle w:val="ab"/>
      </w:rPr>
    </w:pPr>
    <w:r>
      <w:fldChar w:fldCharType="begin"/>
    </w:r>
    <w:r>
      <w:rPr>
        <w:rStyle w:val="ab"/>
      </w:rPr>
      <w:instrText xml:space="preserve">PAGE  </w:instrText>
    </w:r>
    <w:r>
      <w:fldChar w:fldCharType="separate"/>
    </w:r>
    <w:r w:rsidR="00064A8B">
      <w:rPr>
        <w:rStyle w:val="ab"/>
        <w:noProof/>
      </w:rPr>
      <w:t>6</w:t>
    </w:r>
    <w:r>
      <w:fldChar w:fldCharType="end"/>
    </w:r>
  </w:p>
  <w:p w14:paraId="2725C5F2" w14:textId="77777777" w:rsidR="001B1EE4" w:rsidRDefault="001B1E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323E" w14:textId="77777777" w:rsidR="00FD0D12" w:rsidRDefault="00FD0D12">
      <w:r>
        <w:separator/>
      </w:r>
    </w:p>
  </w:footnote>
  <w:footnote w:type="continuationSeparator" w:id="0">
    <w:p w14:paraId="2C54BD47" w14:textId="77777777" w:rsidR="00FD0D12" w:rsidRDefault="00FD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AD8"/>
    <w:multiLevelType w:val="multilevel"/>
    <w:tmpl w:val="322D1AD8"/>
    <w:lvl w:ilvl="0">
      <w:start w:val="1"/>
      <w:numFmt w:val="decimal"/>
      <w:pStyle w:val="A"/>
      <w:lvlText w:val="%1."/>
      <w:lvlJc w:val="left"/>
      <w:pPr>
        <w:tabs>
          <w:tab w:val="left" w:pos="567"/>
        </w:tabs>
        <w:ind w:left="567" w:hanging="567"/>
      </w:pPr>
      <w:rPr>
        <w:rFonts w:hint="eastAsia"/>
        <w:u w:val="none"/>
      </w:rPr>
    </w:lvl>
    <w:lvl w:ilvl="1">
      <w:start w:val="1"/>
      <w:numFmt w:val="decimal"/>
      <w:pStyle w:val="B"/>
      <w:isLgl/>
      <w:lvlText w:val="%1.%2"/>
      <w:lvlJc w:val="left"/>
      <w:pPr>
        <w:tabs>
          <w:tab w:val="left" w:pos="567"/>
        </w:tabs>
        <w:ind w:left="567" w:hanging="567"/>
      </w:pPr>
      <w:rPr>
        <w:rFonts w:hint="default"/>
      </w:rPr>
    </w:lvl>
    <w:lvl w:ilvl="2">
      <w:start w:val="1"/>
      <w:numFmt w:val="decimal"/>
      <w:pStyle w:val="C"/>
      <w:isLgl/>
      <w:lvlText w:val="%1.%2.%3"/>
      <w:lvlJc w:val="left"/>
      <w:pPr>
        <w:tabs>
          <w:tab w:val="left" w:pos="420"/>
        </w:tabs>
        <w:ind w:left="420" w:hanging="420"/>
      </w:pPr>
      <w:rPr>
        <w:rFonts w:hint="default"/>
      </w:rPr>
    </w:lvl>
    <w:lvl w:ilvl="3">
      <w:start w:val="1"/>
      <w:numFmt w:val="decimal"/>
      <w:pStyle w:val="D"/>
      <w:isLgl/>
      <w:lvlText w:val="%1.%2.%3.%4"/>
      <w:lvlJc w:val="left"/>
      <w:pPr>
        <w:tabs>
          <w:tab w:val="left" w:pos="420"/>
        </w:tabs>
        <w:ind w:left="420" w:hanging="420"/>
      </w:pPr>
      <w:rPr>
        <w:rFonts w:hint="default"/>
      </w:rPr>
    </w:lvl>
    <w:lvl w:ilvl="4">
      <w:start w:val="1"/>
      <w:numFmt w:val="decimal"/>
      <w:isLgl/>
      <w:lvlText w:val="%1.%2.%3.%4.%5"/>
      <w:lvlJc w:val="left"/>
      <w:pPr>
        <w:tabs>
          <w:tab w:val="left" w:pos="420"/>
        </w:tabs>
        <w:ind w:left="420" w:hanging="420"/>
      </w:pPr>
      <w:rPr>
        <w:rFonts w:hint="default"/>
      </w:rPr>
    </w:lvl>
    <w:lvl w:ilvl="5">
      <w:start w:val="1"/>
      <w:numFmt w:val="decimal"/>
      <w:isLgl/>
      <w:lvlText w:val="%1.%2.%3.%4.%5.%6"/>
      <w:lvlJc w:val="left"/>
      <w:pPr>
        <w:tabs>
          <w:tab w:val="left" w:pos="420"/>
        </w:tabs>
        <w:ind w:left="420" w:hanging="420"/>
      </w:pPr>
      <w:rPr>
        <w:rFonts w:hint="default"/>
      </w:rPr>
    </w:lvl>
    <w:lvl w:ilvl="6">
      <w:start w:val="1"/>
      <w:numFmt w:val="decimal"/>
      <w:isLgl/>
      <w:lvlText w:val="%1.%2.%3.%4.%5.%6.%7"/>
      <w:lvlJc w:val="left"/>
      <w:pPr>
        <w:tabs>
          <w:tab w:val="left" w:pos="420"/>
        </w:tabs>
        <w:ind w:left="420" w:hanging="420"/>
      </w:pPr>
      <w:rPr>
        <w:rFonts w:hint="default"/>
      </w:rPr>
    </w:lvl>
    <w:lvl w:ilvl="7">
      <w:start w:val="1"/>
      <w:numFmt w:val="decimal"/>
      <w:isLgl/>
      <w:lvlText w:val="%1.%2.%3.%4.%5.%6.%7.%8"/>
      <w:lvlJc w:val="left"/>
      <w:pPr>
        <w:tabs>
          <w:tab w:val="left" w:pos="420"/>
        </w:tabs>
        <w:ind w:left="420" w:hanging="420"/>
      </w:pPr>
      <w:rPr>
        <w:rFonts w:hint="default"/>
      </w:rPr>
    </w:lvl>
    <w:lvl w:ilvl="8">
      <w:start w:val="1"/>
      <w:numFmt w:val="decimal"/>
      <w:isLgl/>
      <w:lvlText w:val="%1.%2.%3.%4.%5.%6.%7.%8.%9"/>
      <w:lvlJc w:val="left"/>
      <w:pPr>
        <w:tabs>
          <w:tab w:val="left" w:pos="420"/>
        </w:tabs>
        <w:ind w:left="420" w:hanging="420"/>
      </w:pPr>
      <w:rPr>
        <w:rFonts w:hint="default"/>
      </w:rPr>
    </w:lvl>
  </w:abstractNum>
  <w:abstractNum w:abstractNumId="1">
    <w:nsid w:val="506A3943"/>
    <w:multiLevelType w:val="hybridMultilevel"/>
    <w:tmpl w:val="57166F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E0"/>
    <w:rsid w:val="000061F7"/>
    <w:rsid w:val="0001272D"/>
    <w:rsid w:val="000363B9"/>
    <w:rsid w:val="0004455E"/>
    <w:rsid w:val="0005084D"/>
    <w:rsid w:val="00055691"/>
    <w:rsid w:val="000573D8"/>
    <w:rsid w:val="00057F73"/>
    <w:rsid w:val="00061A02"/>
    <w:rsid w:val="00061D2D"/>
    <w:rsid w:val="00064A8B"/>
    <w:rsid w:val="00070C75"/>
    <w:rsid w:val="0007389A"/>
    <w:rsid w:val="000750EB"/>
    <w:rsid w:val="00077EAD"/>
    <w:rsid w:val="00081CA6"/>
    <w:rsid w:val="00084C17"/>
    <w:rsid w:val="0008642D"/>
    <w:rsid w:val="0008714D"/>
    <w:rsid w:val="0009321F"/>
    <w:rsid w:val="000970E4"/>
    <w:rsid w:val="000A0A05"/>
    <w:rsid w:val="000A4120"/>
    <w:rsid w:val="000B09B7"/>
    <w:rsid w:val="000B583A"/>
    <w:rsid w:val="000C4C2F"/>
    <w:rsid w:val="000E46AA"/>
    <w:rsid w:val="000E4BA9"/>
    <w:rsid w:val="000F0572"/>
    <w:rsid w:val="000F7382"/>
    <w:rsid w:val="001038A0"/>
    <w:rsid w:val="0010756E"/>
    <w:rsid w:val="00112B24"/>
    <w:rsid w:val="00115AB2"/>
    <w:rsid w:val="0012022C"/>
    <w:rsid w:val="00124F25"/>
    <w:rsid w:val="001266A9"/>
    <w:rsid w:val="0013666A"/>
    <w:rsid w:val="00136CC7"/>
    <w:rsid w:val="00140894"/>
    <w:rsid w:val="00144400"/>
    <w:rsid w:val="00144FFE"/>
    <w:rsid w:val="00150230"/>
    <w:rsid w:val="00152091"/>
    <w:rsid w:val="00152DE7"/>
    <w:rsid w:val="001560B7"/>
    <w:rsid w:val="001563C1"/>
    <w:rsid w:val="001576D1"/>
    <w:rsid w:val="00163707"/>
    <w:rsid w:val="001721DA"/>
    <w:rsid w:val="00176405"/>
    <w:rsid w:val="001768CA"/>
    <w:rsid w:val="001822BC"/>
    <w:rsid w:val="00186FD4"/>
    <w:rsid w:val="00194CD8"/>
    <w:rsid w:val="00196455"/>
    <w:rsid w:val="0019649E"/>
    <w:rsid w:val="00197DAD"/>
    <w:rsid w:val="001A11ED"/>
    <w:rsid w:val="001A3AE0"/>
    <w:rsid w:val="001A4CA9"/>
    <w:rsid w:val="001B0B1B"/>
    <w:rsid w:val="001B1EE4"/>
    <w:rsid w:val="001B462B"/>
    <w:rsid w:val="001C04C9"/>
    <w:rsid w:val="001C1217"/>
    <w:rsid w:val="001C3090"/>
    <w:rsid w:val="001D0730"/>
    <w:rsid w:val="001D3735"/>
    <w:rsid w:val="001E1B8F"/>
    <w:rsid w:val="001F1BEA"/>
    <w:rsid w:val="001F4E6F"/>
    <w:rsid w:val="001F53CE"/>
    <w:rsid w:val="001F5D3C"/>
    <w:rsid w:val="002048E1"/>
    <w:rsid w:val="00205880"/>
    <w:rsid w:val="00221E73"/>
    <w:rsid w:val="00222A58"/>
    <w:rsid w:val="0023163C"/>
    <w:rsid w:val="00233D67"/>
    <w:rsid w:val="00236751"/>
    <w:rsid w:val="00241866"/>
    <w:rsid w:val="0024328B"/>
    <w:rsid w:val="0024542D"/>
    <w:rsid w:val="002470EA"/>
    <w:rsid w:val="00251999"/>
    <w:rsid w:val="00257950"/>
    <w:rsid w:val="00260619"/>
    <w:rsid w:val="00261469"/>
    <w:rsid w:val="00262A27"/>
    <w:rsid w:val="002642F0"/>
    <w:rsid w:val="00265873"/>
    <w:rsid w:val="002718BC"/>
    <w:rsid w:val="0027289A"/>
    <w:rsid w:val="00273514"/>
    <w:rsid w:val="002753D9"/>
    <w:rsid w:val="002762FE"/>
    <w:rsid w:val="0028657A"/>
    <w:rsid w:val="00293EE1"/>
    <w:rsid w:val="002A301E"/>
    <w:rsid w:val="002B09C8"/>
    <w:rsid w:val="002B32AB"/>
    <w:rsid w:val="002B76CF"/>
    <w:rsid w:val="002D0280"/>
    <w:rsid w:val="002D2087"/>
    <w:rsid w:val="002D4AB9"/>
    <w:rsid w:val="002E5625"/>
    <w:rsid w:val="002E5A2D"/>
    <w:rsid w:val="002E5A33"/>
    <w:rsid w:val="002F081D"/>
    <w:rsid w:val="002F1B00"/>
    <w:rsid w:val="002F39A1"/>
    <w:rsid w:val="002F762E"/>
    <w:rsid w:val="00300702"/>
    <w:rsid w:val="00320908"/>
    <w:rsid w:val="0032581A"/>
    <w:rsid w:val="00327701"/>
    <w:rsid w:val="00327D59"/>
    <w:rsid w:val="00332AB0"/>
    <w:rsid w:val="00334E35"/>
    <w:rsid w:val="00336CFF"/>
    <w:rsid w:val="00340BD3"/>
    <w:rsid w:val="00342845"/>
    <w:rsid w:val="00352A9E"/>
    <w:rsid w:val="0035484B"/>
    <w:rsid w:val="003555B7"/>
    <w:rsid w:val="00356165"/>
    <w:rsid w:val="00372827"/>
    <w:rsid w:val="0037557F"/>
    <w:rsid w:val="00377655"/>
    <w:rsid w:val="00377D76"/>
    <w:rsid w:val="0038371C"/>
    <w:rsid w:val="00383F58"/>
    <w:rsid w:val="00384173"/>
    <w:rsid w:val="00390F49"/>
    <w:rsid w:val="003953E8"/>
    <w:rsid w:val="003961EE"/>
    <w:rsid w:val="003A042A"/>
    <w:rsid w:val="003A0B31"/>
    <w:rsid w:val="003A27E7"/>
    <w:rsid w:val="003A4E4B"/>
    <w:rsid w:val="003A568E"/>
    <w:rsid w:val="003B7BF0"/>
    <w:rsid w:val="003C3616"/>
    <w:rsid w:val="003C36CD"/>
    <w:rsid w:val="003C370F"/>
    <w:rsid w:val="003D1DA4"/>
    <w:rsid w:val="003D3739"/>
    <w:rsid w:val="003D3D40"/>
    <w:rsid w:val="003F083D"/>
    <w:rsid w:val="003F3BB1"/>
    <w:rsid w:val="003F4F25"/>
    <w:rsid w:val="003F5289"/>
    <w:rsid w:val="00402478"/>
    <w:rsid w:val="00404A9F"/>
    <w:rsid w:val="00405311"/>
    <w:rsid w:val="00411DF4"/>
    <w:rsid w:val="0041303F"/>
    <w:rsid w:val="00422CC6"/>
    <w:rsid w:val="004354B9"/>
    <w:rsid w:val="00437C9B"/>
    <w:rsid w:val="00446928"/>
    <w:rsid w:val="00455B7E"/>
    <w:rsid w:val="00460BB5"/>
    <w:rsid w:val="0046312B"/>
    <w:rsid w:val="00464CD9"/>
    <w:rsid w:val="00466075"/>
    <w:rsid w:val="00471A28"/>
    <w:rsid w:val="00473C8D"/>
    <w:rsid w:val="00474E7A"/>
    <w:rsid w:val="004776FB"/>
    <w:rsid w:val="00480656"/>
    <w:rsid w:val="004806E9"/>
    <w:rsid w:val="00484F91"/>
    <w:rsid w:val="00485234"/>
    <w:rsid w:val="00494EEB"/>
    <w:rsid w:val="004970FD"/>
    <w:rsid w:val="004A3E35"/>
    <w:rsid w:val="004A4218"/>
    <w:rsid w:val="004A4C45"/>
    <w:rsid w:val="004A5A63"/>
    <w:rsid w:val="004A6391"/>
    <w:rsid w:val="004A6450"/>
    <w:rsid w:val="004A6D48"/>
    <w:rsid w:val="004B6847"/>
    <w:rsid w:val="004C3368"/>
    <w:rsid w:val="004C40C0"/>
    <w:rsid w:val="004C4A0D"/>
    <w:rsid w:val="004D0C59"/>
    <w:rsid w:val="004D1A14"/>
    <w:rsid w:val="004D1A89"/>
    <w:rsid w:val="004D2585"/>
    <w:rsid w:val="004D386F"/>
    <w:rsid w:val="004D65FB"/>
    <w:rsid w:val="004E0C2C"/>
    <w:rsid w:val="004E0EFD"/>
    <w:rsid w:val="004E16C1"/>
    <w:rsid w:val="004E2B56"/>
    <w:rsid w:val="004E3151"/>
    <w:rsid w:val="004E3472"/>
    <w:rsid w:val="004E40E5"/>
    <w:rsid w:val="004F068A"/>
    <w:rsid w:val="004F1175"/>
    <w:rsid w:val="004F1F8A"/>
    <w:rsid w:val="004F2823"/>
    <w:rsid w:val="004F6D7E"/>
    <w:rsid w:val="00500BBE"/>
    <w:rsid w:val="00502FDF"/>
    <w:rsid w:val="00503DB8"/>
    <w:rsid w:val="0050461B"/>
    <w:rsid w:val="00522EEC"/>
    <w:rsid w:val="005241F9"/>
    <w:rsid w:val="005266A0"/>
    <w:rsid w:val="00531364"/>
    <w:rsid w:val="005348D6"/>
    <w:rsid w:val="00535B2B"/>
    <w:rsid w:val="00535B43"/>
    <w:rsid w:val="00537672"/>
    <w:rsid w:val="00542CEF"/>
    <w:rsid w:val="00546463"/>
    <w:rsid w:val="005518EC"/>
    <w:rsid w:val="00552324"/>
    <w:rsid w:val="00552B6D"/>
    <w:rsid w:val="00552C0C"/>
    <w:rsid w:val="005530B7"/>
    <w:rsid w:val="005821E1"/>
    <w:rsid w:val="00582F12"/>
    <w:rsid w:val="00583C31"/>
    <w:rsid w:val="00586DA3"/>
    <w:rsid w:val="00590D56"/>
    <w:rsid w:val="00590D5B"/>
    <w:rsid w:val="005944D2"/>
    <w:rsid w:val="005A0669"/>
    <w:rsid w:val="005A56F8"/>
    <w:rsid w:val="005B64F7"/>
    <w:rsid w:val="005C1CEF"/>
    <w:rsid w:val="005D042F"/>
    <w:rsid w:val="005D7AD5"/>
    <w:rsid w:val="005F0181"/>
    <w:rsid w:val="005F0706"/>
    <w:rsid w:val="005F1AF5"/>
    <w:rsid w:val="005F558C"/>
    <w:rsid w:val="006109AF"/>
    <w:rsid w:val="00610CC7"/>
    <w:rsid w:val="00610D4D"/>
    <w:rsid w:val="00612644"/>
    <w:rsid w:val="00613AA4"/>
    <w:rsid w:val="00620017"/>
    <w:rsid w:val="0062247D"/>
    <w:rsid w:val="006231F7"/>
    <w:rsid w:val="0062618E"/>
    <w:rsid w:val="00627C91"/>
    <w:rsid w:val="00640B6A"/>
    <w:rsid w:val="00641ED8"/>
    <w:rsid w:val="00644D4F"/>
    <w:rsid w:val="0064738D"/>
    <w:rsid w:val="00650AE4"/>
    <w:rsid w:val="00653385"/>
    <w:rsid w:val="006579A1"/>
    <w:rsid w:val="00657B82"/>
    <w:rsid w:val="00660F7C"/>
    <w:rsid w:val="00663E25"/>
    <w:rsid w:val="0066426E"/>
    <w:rsid w:val="00670219"/>
    <w:rsid w:val="006775E4"/>
    <w:rsid w:val="006800C8"/>
    <w:rsid w:val="00687771"/>
    <w:rsid w:val="00687F48"/>
    <w:rsid w:val="00692DA7"/>
    <w:rsid w:val="00694F0F"/>
    <w:rsid w:val="006B293A"/>
    <w:rsid w:val="006B29C0"/>
    <w:rsid w:val="006B33F9"/>
    <w:rsid w:val="006B74F6"/>
    <w:rsid w:val="006C2203"/>
    <w:rsid w:val="006C4968"/>
    <w:rsid w:val="006D695D"/>
    <w:rsid w:val="006D7FC2"/>
    <w:rsid w:val="006E0B16"/>
    <w:rsid w:val="006E0CF7"/>
    <w:rsid w:val="006E40CD"/>
    <w:rsid w:val="006F1885"/>
    <w:rsid w:val="006F2F9F"/>
    <w:rsid w:val="00704C63"/>
    <w:rsid w:val="007052C6"/>
    <w:rsid w:val="0071147D"/>
    <w:rsid w:val="00713FD0"/>
    <w:rsid w:val="00716454"/>
    <w:rsid w:val="00734A89"/>
    <w:rsid w:val="00736A23"/>
    <w:rsid w:val="00740BB6"/>
    <w:rsid w:val="0074381A"/>
    <w:rsid w:val="00744058"/>
    <w:rsid w:val="007449A4"/>
    <w:rsid w:val="0075424D"/>
    <w:rsid w:val="0076541C"/>
    <w:rsid w:val="00771361"/>
    <w:rsid w:val="00775647"/>
    <w:rsid w:val="00781B97"/>
    <w:rsid w:val="00782867"/>
    <w:rsid w:val="00791F81"/>
    <w:rsid w:val="007973C1"/>
    <w:rsid w:val="007A19C5"/>
    <w:rsid w:val="007A4ED6"/>
    <w:rsid w:val="007A5743"/>
    <w:rsid w:val="007B126D"/>
    <w:rsid w:val="007B301E"/>
    <w:rsid w:val="007B70EF"/>
    <w:rsid w:val="007B7360"/>
    <w:rsid w:val="007E01AF"/>
    <w:rsid w:val="007E0ACD"/>
    <w:rsid w:val="007E169C"/>
    <w:rsid w:val="007E36CB"/>
    <w:rsid w:val="007F01E5"/>
    <w:rsid w:val="007F2356"/>
    <w:rsid w:val="007F39CB"/>
    <w:rsid w:val="007F57D0"/>
    <w:rsid w:val="00812CE9"/>
    <w:rsid w:val="008179BF"/>
    <w:rsid w:val="00817DB2"/>
    <w:rsid w:val="008218F5"/>
    <w:rsid w:val="00831F29"/>
    <w:rsid w:val="00853B8F"/>
    <w:rsid w:val="0085639F"/>
    <w:rsid w:val="0086228A"/>
    <w:rsid w:val="00867D6A"/>
    <w:rsid w:val="0087547F"/>
    <w:rsid w:val="008845CA"/>
    <w:rsid w:val="00885C8E"/>
    <w:rsid w:val="0088775A"/>
    <w:rsid w:val="0089039A"/>
    <w:rsid w:val="00896AD5"/>
    <w:rsid w:val="00896B27"/>
    <w:rsid w:val="008B230E"/>
    <w:rsid w:val="008B5BAD"/>
    <w:rsid w:val="008B5C83"/>
    <w:rsid w:val="008B6499"/>
    <w:rsid w:val="008B6968"/>
    <w:rsid w:val="008C4C0E"/>
    <w:rsid w:val="008D2EAD"/>
    <w:rsid w:val="008D569C"/>
    <w:rsid w:val="008E3B22"/>
    <w:rsid w:val="008E66DC"/>
    <w:rsid w:val="008E76B9"/>
    <w:rsid w:val="008F2160"/>
    <w:rsid w:val="008F37E2"/>
    <w:rsid w:val="008F44C7"/>
    <w:rsid w:val="008F5644"/>
    <w:rsid w:val="008F68E8"/>
    <w:rsid w:val="008F7A1C"/>
    <w:rsid w:val="00906FD0"/>
    <w:rsid w:val="00921FE2"/>
    <w:rsid w:val="00923476"/>
    <w:rsid w:val="00932D1B"/>
    <w:rsid w:val="00936876"/>
    <w:rsid w:val="00937612"/>
    <w:rsid w:val="00940CCE"/>
    <w:rsid w:val="00952086"/>
    <w:rsid w:val="00961DA7"/>
    <w:rsid w:val="009667C3"/>
    <w:rsid w:val="00971D67"/>
    <w:rsid w:val="0097336B"/>
    <w:rsid w:val="00980C35"/>
    <w:rsid w:val="009848E7"/>
    <w:rsid w:val="009907D1"/>
    <w:rsid w:val="0099287D"/>
    <w:rsid w:val="009943A2"/>
    <w:rsid w:val="00996FEE"/>
    <w:rsid w:val="009A0616"/>
    <w:rsid w:val="009A0ED5"/>
    <w:rsid w:val="009A7583"/>
    <w:rsid w:val="009B03C8"/>
    <w:rsid w:val="009B0AE8"/>
    <w:rsid w:val="009B363F"/>
    <w:rsid w:val="009B489B"/>
    <w:rsid w:val="009B49CB"/>
    <w:rsid w:val="009C3149"/>
    <w:rsid w:val="009C3E35"/>
    <w:rsid w:val="009D079C"/>
    <w:rsid w:val="009E0D9C"/>
    <w:rsid w:val="009E0F5E"/>
    <w:rsid w:val="009E5834"/>
    <w:rsid w:val="009F448B"/>
    <w:rsid w:val="009F57A0"/>
    <w:rsid w:val="00A0141E"/>
    <w:rsid w:val="00A115F6"/>
    <w:rsid w:val="00A13B13"/>
    <w:rsid w:val="00A15EE0"/>
    <w:rsid w:val="00A16F4C"/>
    <w:rsid w:val="00A26A93"/>
    <w:rsid w:val="00A27046"/>
    <w:rsid w:val="00A311B9"/>
    <w:rsid w:val="00A32079"/>
    <w:rsid w:val="00A3363E"/>
    <w:rsid w:val="00A34B6E"/>
    <w:rsid w:val="00A43F34"/>
    <w:rsid w:val="00A4543A"/>
    <w:rsid w:val="00A46085"/>
    <w:rsid w:val="00A50254"/>
    <w:rsid w:val="00A51CF1"/>
    <w:rsid w:val="00A6283F"/>
    <w:rsid w:val="00A635FC"/>
    <w:rsid w:val="00A67055"/>
    <w:rsid w:val="00A73418"/>
    <w:rsid w:val="00A831F9"/>
    <w:rsid w:val="00A85980"/>
    <w:rsid w:val="00A9389B"/>
    <w:rsid w:val="00A9643F"/>
    <w:rsid w:val="00AA304C"/>
    <w:rsid w:val="00AA30AC"/>
    <w:rsid w:val="00AA348E"/>
    <w:rsid w:val="00AA5D6E"/>
    <w:rsid w:val="00AA6280"/>
    <w:rsid w:val="00AB10DC"/>
    <w:rsid w:val="00AB1BC2"/>
    <w:rsid w:val="00AC6962"/>
    <w:rsid w:val="00AC7B68"/>
    <w:rsid w:val="00AD4939"/>
    <w:rsid w:val="00AD5BE0"/>
    <w:rsid w:val="00AD7AC2"/>
    <w:rsid w:val="00AE249E"/>
    <w:rsid w:val="00AE25D5"/>
    <w:rsid w:val="00AE5109"/>
    <w:rsid w:val="00AE636C"/>
    <w:rsid w:val="00AE7026"/>
    <w:rsid w:val="00AF13D2"/>
    <w:rsid w:val="00AF34B4"/>
    <w:rsid w:val="00B01C85"/>
    <w:rsid w:val="00B0417F"/>
    <w:rsid w:val="00B07083"/>
    <w:rsid w:val="00B140E4"/>
    <w:rsid w:val="00B14F71"/>
    <w:rsid w:val="00B173D6"/>
    <w:rsid w:val="00B24504"/>
    <w:rsid w:val="00B2701E"/>
    <w:rsid w:val="00B276C5"/>
    <w:rsid w:val="00B34CB8"/>
    <w:rsid w:val="00B40638"/>
    <w:rsid w:val="00B413B4"/>
    <w:rsid w:val="00B420E0"/>
    <w:rsid w:val="00B422F8"/>
    <w:rsid w:val="00B54FA8"/>
    <w:rsid w:val="00B55591"/>
    <w:rsid w:val="00B57D07"/>
    <w:rsid w:val="00B57E89"/>
    <w:rsid w:val="00B61383"/>
    <w:rsid w:val="00B61C2D"/>
    <w:rsid w:val="00B700A9"/>
    <w:rsid w:val="00B75F62"/>
    <w:rsid w:val="00B81738"/>
    <w:rsid w:val="00B9298B"/>
    <w:rsid w:val="00B957A5"/>
    <w:rsid w:val="00B96F9A"/>
    <w:rsid w:val="00BA0E09"/>
    <w:rsid w:val="00BA0F0F"/>
    <w:rsid w:val="00BA485F"/>
    <w:rsid w:val="00BA5D38"/>
    <w:rsid w:val="00BB00BC"/>
    <w:rsid w:val="00BB0455"/>
    <w:rsid w:val="00BB0F0B"/>
    <w:rsid w:val="00BB1418"/>
    <w:rsid w:val="00BB2A68"/>
    <w:rsid w:val="00BB5777"/>
    <w:rsid w:val="00BB5FD1"/>
    <w:rsid w:val="00BC1F4B"/>
    <w:rsid w:val="00BC1FDB"/>
    <w:rsid w:val="00BC5D0B"/>
    <w:rsid w:val="00BE1A82"/>
    <w:rsid w:val="00BE1CA6"/>
    <w:rsid w:val="00BE5004"/>
    <w:rsid w:val="00BE67AE"/>
    <w:rsid w:val="00BF02C7"/>
    <w:rsid w:val="00BF1632"/>
    <w:rsid w:val="00BF5768"/>
    <w:rsid w:val="00BF604B"/>
    <w:rsid w:val="00C028CB"/>
    <w:rsid w:val="00C10DBB"/>
    <w:rsid w:val="00C132D9"/>
    <w:rsid w:val="00C1397E"/>
    <w:rsid w:val="00C146E6"/>
    <w:rsid w:val="00C252C3"/>
    <w:rsid w:val="00C31073"/>
    <w:rsid w:val="00C311F4"/>
    <w:rsid w:val="00C31B4A"/>
    <w:rsid w:val="00C32276"/>
    <w:rsid w:val="00C32FC8"/>
    <w:rsid w:val="00C36FB7"/>
    <w:rsid w:val="00C50AFC"/>
    <w:rsid w:val="00C549F7"/>
    <w:rsid w:val="00C5515E"/>
    <w:rsid w:val="00C553A5"/>
    <w:rsid w:val="00C6017F"/>
    <w:rsid w:val="00C60336"/>
    <w:rsid w:val="00C67BF7"/>
    <w:rsid w:val="00C7411D"/>
    <w:rsid w:val="00C75117"/>
    <w:rsid w:val="00C805E9"/>
    <w:rsid w:val="00C80E87"/>
    <w:rsid w:val="00C868B3"/>
    <w:rsid w:val="00C901BD"/>
    <w:rsid w:val="00C91671"/>
    <w:rsid w:val="00CA07D1"/>
    <w:rsid w:val="00CA31CE"/>
    <w:rsid w:val="00CA4711"/>
    <w:rsid w:val="00CA7AF6"/>
    <w:rsid w:val="00CB14DC"/>
    <w:rsid w:val="00CB1EAA"/>
    <w:rsid w:val="00CB369B"/>
    <w:rsid w:val="00CB6437"/>
    <w:rsid w:val="00CC4056"/>
    <w:rsid w:val="00CD1ED1"/>
    <w:rsid w:val="00CD2B88"/>
    <w:rsid w:val="00CD4644"/>
    <w:rsid w:val="00CD49D9"/>
    <w:rsid w:val="00CD6C6D"/>
    <w:rsid w:val="00CD6F31"/>
    <w:rsid w:val="00CE0947"/>
    <w:rsid w:val="00CF0F0B"/>
    <w:rsid w:val="00CF1F50"/>
    <w:rsid w:val="00CF22EF"/>
    <w:rsid w:val="00CF5073"/>
    <w:rsid w:val="00D018D2"/>
    <w:rsid w:val="00D02193"/>
    <w:rsid w:val="00D02A91"/>
    <w:rsid w:val="00D03AA1"/>
    <w:rsid w:val="00D05E40"/>
    <w:rsid w:val="00D107C3"/>
    <w:rsid w:val="00D1519D"/>
    <w:rsid w:val="00D16427"/>
    <w:rsid w:val="00D262DF"/>
    <w:rsid w:val="00D3010B"/>
    <w:rsid w:val="00D30D08"/>
    <w:rsid w:val="00D30F41"/>
    <w:rsid w:val="00D321A4"/>
    <w:rsid w:val="00D326AC"/>
    <w:rsid w:val="00D34023"/>
    <w:rsid w:val="00D417F5"/>
    <w:rsid w:val="00D543BC"/>
    <w:rsid w:val="00D5611A"/>
    <w:rsid w:val="00D57794"/>
    <w:rsid w:val="00D6064E"/>
    <w:rsid w:val="00D637F4"/>
    <w:rsid w:val="00D65526"/>
    <w:rsid w:val="00D72EB8"/>
    <w:rsid w:val="00D73EF5"/>
    <w:rsid w:val="00D80445"/>
    <w:rsid w:val="00D80988"/>
    <w:rsid w:val="00D82715"/>
    <w:rsid w:val="00D82D56"/>
    <w:rsid w:val="00D8441E"/>
    <w:rsid w:val="00D86C85"/>
    <w:rsid w:val="00D902A2"/>
    <w:rsid w:val="00D921F9"/>
    <w:rsid w:val="00D932B4"/>
    <w:rsid w:val="00D95315"/>
    <w:rsid w:val="00D96A3D"/>
    <w:rsid w:val="00DA5C6C"/>
    <w:rsid w:val="00DB30A9"/>
    <w:rsid w:val="00DB4596"/>
    <w:rsid w:val="00DB510D"/>
    <w:rsid w:val="00DC5AA3"/>
    <w:rsid w:val="00DC6550"/>
    <w:rsid w:val="00DD7057"/>
    <w:rsid w:val="00DE33BC"/>
    <w:rsid w:val="00DE63BB"/>
    <w:rsid w:val="00DE6495"/>
    <w:rsid w:val="00DF4240"/>
    <w:rsid w:val="00DF5ED0"/>
    <w:rsid w:val="00DF7A23"/>
    <w:rsid w:val="00DF7E02"/>
    <w:rsid w:val="00E02DDC"/>
    <w:rsid w:val="00E06F60"/>
    <w:rsid w:val="00E13430"/>
    <w:rsid w:val="00E16488"/>
    <w:rsid w:val="00E2176D"/>
    <w:rsid w:val="00E22E99"/>
    <w:rsid w:val="00E2407E"/>
    <w:rsid w:val="00E2586B"/>
    <w:rsid w:val="00E31A41"/>
    <w:rsid w:val="00E32397"/>
    <w:rsid w:val="00E33A16"/>
    <w:rsid w:val="00E351E5"/>
    <w:rsid w:val="00E4306D"/>
    <w:rsid w:val="00E5384E"/>
    <w:rsid w:val="00E57218"/>
    <w:rsid w:val="00E57276"/>
    <w:rsid w:val="00E61938"/>
    <w:rsid w:val="00E62C31"/>
    <w:rsid w:val="00E63EFC"/>
    <w:rsid w:val="00E6487A"/>
    <w:rsid w:val="00E708FE"/>
    <w:rsid w:val="00E7423D"/>
    <w:rsid w:val="00E76902"/>
    <w:rsid w:val="00E80FE4"/>
    <w:rsid w:val="00E850E1"/>
    <w:rsid w:val="00E86E6E"/>
    <w:rsid w:val="00E87ADF"/>
    <w:rsid w:val="00E87C37"/>
    <w:rsid w:val="00E90F92"/>
    <w:rsid w:val="00E9193A"/>
    <w:rsid w:val="00EA3078"/>
    <w:rsid w:val="00EB5F7D"/>
    <w:rsid w:val="00EB7228"/>
    <w:rsid w:val="00EC168E"/>
    <w:rsid w:val="00EC1A04"/>
    <w:rsid w:val="00ED0A1B"/>
    <w:rsid w:val="00ED3B54"/>
    <w:rsid w:val="00ED6286"/>
    <w:rsid w:val="00ED7F8B"/>
    <w:rsid w:val="00EE0988"/>
    <w:rsid w:val="00EE5C79"/>
    <w:rsid w:val="00F01E72"/>
    <w:rsid w:val="00F031E2"/>
    <w:rsid w:val="00F03BC9"/>
    <w:rsid w:val="00F05489"/>
    <w:rsid w:val="00F062DA"/>
    <w:rsid w:val="00F1567A"/>
    <w:rsid w:val="00F27655"/>
    <w:rsid w:val="00F3726C"/>
    <w:rsid w:val="00F413C5"/>
    <w:rsid w:val="00F4799A"/>
    <w:rsid w:val="00F60783"/>
    <w:rsid w:val="00F61360"/>
    <w:rsid w:val="00F66DCF"/>
    <w:rsid w:val="00F7126E"/>
    <w:rsid w:val="00F744D8"/>
    <w:rsid w:val="00F75D2E"/>
    <w:rsid w:val="00F818C0"/>
    <w:rsid w:val="00F84C94"/>
    <w:rsid w:val="00F8612A"/>
    <w:rsid w:val="00F90359"/>
    <w:rsid w:val="00FA2EDE"/>
    <w:rsid w:val="00FB0148"/>
    <w:rsid w:val="00FB40DC"/>
    <w:rsid w:val="00FB59B9"/>
    <w:rsid w:val="00FB755A"/>
    <w:rsid w:val="00FC429E"/>
    <w:rsid w:val="00FD0D12"/>
    <w:rsid w:val="00FD335C"/>
    <w:rsid w:val="00FD5925"/>
    <w:rsid w:val="00FD636A"/>
    <w:rsid w:val="00FE0966"/>
    <w:rsid w:val="00FE2847"/>
    <w:rsid w:val="00FE61BC"/>
    <w:rsid w:val="00FE6B9D"/>
    <w:rsid w:val="00FF1FE8"/>
    <w:rsid w:val="00FF33D9"/>
    <w:rsid w:val="00FF4318"/>
    <w:rsid w:val="00FF50CA"/>
    <w:rsid w:val="129A623A"/>
    <w:rsid w:val="26B24CC2"/>
    <w:rsid w:val="559A30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pPr>
      <w:jc w:val="left"/>
    </w:pPr>
    <w:rPr>
      <w:lang w:val="zh-CN"/>
    </w:rPr>
  </w:style>
  <w:style w:type="paragraph" w:styleId="a5">
    <w:name w:val="Balloon Text"/>
    <w:basedOn w:val="a0"/>
    <w:semiHidden/>
    <w:qFormat/>
    <w:rPr>
      <w:sz w:val="18"/>
      <w:szCs w:val="18"/>
    </w:rPr>
  </w:style>
  <w:style w:type="paragraph" w:styleId="a6">
    <w:name w:val="footer"/>
    <w:basedOn w:val="a0"/>
    <w:qFormat/>
    <w:pPr>
      <w:tabs>
        <w:tab w:val="center" w:pos="4153"/>
        <w:tab w:val="right" w:pos="8306"/>
      </w:tabs>
      <w:snapToGrid w:val="0"/>
      <w:jc w:val="left"/>
    </w:pPr>
    <w:rPr>
      <w:sz w:val="18"/>
      <w:szCs w:val="18"/>
    </w:rPr>
  </w:style>
  <w:style w:type="paragraph" w:styleId="a7">
    <w:name w:val="header"/>
    <w:basedOn w:val="a0"/>
    <w:link w:val="Char0"/>
    <w:qFormat/>
    <w:pPr>
      <w:pBdr>
        <w:bottom w:val="single" w:sz="6" w:space="1" w:color="auto"/>
      </w:pBdr>
      <w:tabs>
        <w:tab w:val="center" w:pos="4153"/>
        <w:tab w:val="right" w:pos="8306"/>
      </w:tabs>
      <w:snapToGrid w:val="0"/>
      <w:jc w:val="center"/>
    </w:pPr>
    <w:rPr>
      <w:sz w:val="18"/>
      <w:szCs w:val="18"/>
      <w:lang w:val="zh-CN"/>
    </w:rPr>
  </w:style>
  <w:style w:type="paragraph" w:styleId="a8">
    <w:name w:val="annotation subject"/>
    <w:basedOn w:val="a4"/>
    <w:next w:val="a4"/>
    <w:link w:val="Char1"/>
    <w:qFormat/>
    <w:rPr>
      <w:b/>
      <w:bCs/>
    </w:rPr>
  </w:style>
  <w:style w:type="table" w:styleId="a9">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22"/>
    <w:qFormat/>
    <w:rPr>
      <w:b/>
      <w:bCs/>
    </w:rPr>
  </w:style>
  <w:style w:type="character" w:styleId="ab">
    <w:name w:val="page number"/>
    <w:basedOn w:val="a1"/>
    <w:qFormat/>
  </w:style>
  <w:style w:type="character" w:styleId="ac">
    <w:name w:val="Hyperlink"/>
    <w:qFormat/>
    <w:rPr>
      <w:color w:val="0000FF"/>
      <w:u w:val="single"/>
    </w:rPr>
  </w:style>
  <w:style w:type="character" w:styleId="ad">
    <w:name w:val="annotation reference"/>
    <w:qFormat/>
    <w:rPr>
      <w:sz w:val="21"/>
      <w:szCs w:val="21"/>
    </w:rPr>
  </w:style>
  <w:style w:type="character" w:customStyle="1" w:styleId="1">
    <w:name w:val="已访问的超链接1"/>
    <w:qFormat/>
    <w:rPr>
      <w:color w:val="800080"/>
      <w:u w:val="single"/>
    </w:rPr>
  </w:style>
  <w:style w:type="character" w:customStyle="1" w:styleId="Char">
    <w:name w:val="批注文字 Char"/>
    <w:link w:val="a4"/>
    <w:qFormat/>
    <w:rPr>
      <w:kern w:val="2"/>
      <w:sz w:val="21"/>
      <w:szCs w:val="24"/>
    </w:rPr>
  </w:style>
  <w:style w:type="character" w:customStyle="1" w:styleId="unnamed11">
    <w:name w:val="unnamed11"/>
    <w:qFormat/>
  </w:style>
  <w:style w:type="character" w:customStyle="1" w:styleId="Char0">
    <w:name w:val="页眉 Char"/>
    <w:link w:val="a7"/>
    <w:qFormat/>
    <w:rPr>
      <w:kern w:val="2"/>
      <w:sz w:val="18"/>
      <w:szCs w:val="18"/>
    </w:rPr>
  </w:style>
  <w:style w:type="character" w:customStyle="1" w:styleId="Char1">
    <w:name w:val="批注主题 Char"/>
    <w:link w:val="a8"/>
    <w:qFormat/>
    <w:rPr>
      <w:b/>
      <w:bCs/>
      <w:kern w:val="2"/>
      <w:sz w:val="21"/>
      <w:szCs w:val="24"/>
    </w:rPr>
  </w:style>
  <w:style w:type="paragraph" w:customStyle="1" w:styleId="B">
    <w:name w:val="合同条款B"/>
    <w:basedOn w:val="a0"/>
    <w:qFormat/>
    <w:pPr>
      <w:numPr>
        <w:ilvl w:val="1"/>
        <w:numId w:val="1"/>
      </w:numPr>
    </w:pPr>
    <w:rPr>
      <w:szCs w:val="20"/>
    </w:rPr>
  </w:style>
  <w:style w:type="paragraph" w:customStyle="1" w:styleId="10">
    <w:name w:val="修订1"/>
    <w:uiPriority w:val="99"/>
    <w:semiHidden/>
    <w:qFormat/>
    <w:rPr>
      <w:kern w:val="2"/>
      <w:sz w:val="21"/>
      <w:szCs w:val="24"/>
    </w:rPr>
  </w:style>
  <w:style w:type="paragraph" w:customStyle="1" w:styleId="A">
    <w:name w:val="合同条款A"/>
    <w:basedOn w:val="a0"/>
    <w:qFormat/>
    <w:pPr>
      <w:numPr>
        <w:numId w:val="1"/>
      </w:numPr>
      <w:spacing w:after="240"/>
      <w:outlineLvl w:val="0"/>
    </w:pPr>
    <w:rPr>
      <w:rFonts w:ascii="黑体" w:eastAsia="黑体"/>
      <w:b/>
      <w:szCs w:val="20"/>
    </w:rPr>
  </w:style>
  <w:style w:type="paragraph" w:customStyle="1" w:styleId="C">
    <w:name w:val="合同条款C"/>
    <w:basedOn w:val="B"/>
    <w:qFormat/>
    <w:pPr>
      <w:numPr>
        <w:ilvl w:val="2"/>
      </w:numPr>
    </w:pPr>
  </w:style>
  <w:style w:type="paragraph" w:customStyle="1" w:styleId="D">
    <w:name w:val="合同条款D"/>
    <w:basedOn w:val="B"/>
    <w:qFormat/>
    <w:pPr>
      <w:numPr>
        <w:ilvl w:val="3"/>
      </w:numPr>
      <w:spacing w:line="330" w:lineRule="atLeast"/>
    </w:pPr>
  </w:style>
  <w:style w:type="paragraph" w:customStyle="1" w:styleId="Default">
    <w:name w:val="Default"/>
    <w:qFormat/>
    <w:pPr>
      <w:widowControl w:val="0"/>
      <w:autoSpaceDE w:val="0"/>
      <w:autoSpaceDN w:val="0"/>
      <w:adjustRightInd w:val="0"/>
      <w:ind w:firstLine="360"/>
    </w:pPr>
    <w:rPr>
      <w:rFonts w:ascii="华文细黑" w:eastAsia="华文细黑" w:hAnsi="Calibri" w:cs="华文细黑"/>
      <w:color w:val="000000"/>
      <w:sz w:val="24"/>
      <w:szCs w:val="24"/>
    </w:rPr>
  </w:style>
  <w:style w:type="paragraph" w:styleId="ae">
    <w:name w:val="List Paragraph"/>
    <w:basedOn w:val="a0"/>
    <w:uiPriority w:val="99"/>
    <w:rsid w:val="00D72E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pPr>
      <w:jc w:val="left"/>
    </w:pPr>
    <w:rPr>
      <w:lang w:val="zh-CN"/>
    </w:rPr>
  </w:style>
  <w:style w:type="paragraph" w:styleId="a5">
    <w:name w:val="Balloon Text"/>
    <w:basedOn w:val="a0"/>
    <w:semiHidden/>
    <w:qFormat/>
    <w:rPr>
      <w:sz w:val="18"/>
      <w:szCs w:val="18"/>
    </w:rPr>
  </w:style>
  <w:style w:type="paragraph" w:styleId="a6">
    <w:name w:val="footer"/>
    <w:basedOn w:val="a0"/>
    <w:qFormat/>
    <w:pPr>
      <w:tabs>
        <w:tab w:val="center" w:pos="4153"/>
        <w:tab w:val="right" w:pos="8306"/>
      </w:tabs>
      <w:snapToGrid w:val="0"/>
      <w:jc w:val="left"/>
    </w:pPr>
    <w:rPr>
      <w:sz w:val="18"/>
      <w:szCs w:val="18"/>
    </w:rPr>
  </w:style>
  <w:style w:type="paragraph" w:styleId="a7">
    <w:name w:val="header"/>
    <w:basedOn w:val="a0"/>
    <w:link w:val="Char0"/>
    <w:qFormat/>
    <w:pPr>
      <w:pBdr>
        <w:bottom w:val="single" w:sz="6" w:space="1" w:color="auto"/>
      </w:pBdr>
      <w:tabs>
        <w:tab w:val="center" w:pos="4153"/>
        <w:tab w:val="right" w:pos="8306"/>
      </w:tabs>
      <w:snapToGrid w:val="0"/>
      <w:jc w:val="center"/>
    </w:pPr>
    <w:rPr>
      <w:sz w:val="18"/>
      <w:szCs w:val="18"/>
      <w:lang w:val="zh-CN"/>
    </w:rPr>
  </w:style>
  <w:style w:type="paragraph" w:styleId="a8">
    <w:name w:val="annotation subject"/>
    <w:basedOn w:val="a4"/>
    <w:next w:val="a4"/>
    <w:link w:val="Char1"/>
    <w:qFormat/>
    <w:rPr>
      <w:b/>
      <w:bCs/>
    </w:rPr>
  </w:style>
  <w:style w:type="table" w:styleId="a9">
    <w:name w:val="Table Grid"/>
    <w:basedOn w:val="a2"/>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22"/>
    <w:qFormat/>
    <w:rPr>
      <w:b/>
      <w:bCs/>
    </w:rPr>
  </w:style>
  <w:style w:type="character" w:styleId="ab">
    <w:name w:val="page number"/>
    <w:basedOn w:val="a1"/>
    <w:qFormat/>
  </w:style>
  <w:style w:type="character" w:styleId="ac">
    <w:name w:val="Hyperlink"/>
    <w:qFormat/>
    <w:rPr>
      <w:color w:val="0000FF"/>
      <w:u w:val="single"/>
    </w:rPr>
  </w:style>
  <w:style w:type="character" w:styleId="ad">
    <w:name w:val="annotation reference"/>
    <w:qFormat/>
    <w:rPr>
      <w:sz w:val="21"/>
      <w:szCs w:val="21"/>
    </w:rPr>
  </w:style>
  <w:style w:type="character" w:customStyle="1" w:styleId="1">
    <w:name w:val="已访问的超链接1"/>
    <w:qFormat/>
    <w:rPr>
      <w:color w:val="800080"/>
      <w:u w:val="single"/>
    </w:rPr>
  </w:style>
  <w:style w:type="character" w:customStyle="1" w:styleId="Char">
    <w:name w:val="批注文字 Char"/>
    <w:link w:val="a4"/>
    <w:qFormat/>
    <w:rPr>
      <w:kern w:val="2"/>
      <w:sz w:val="21"/>
      <w:szCs w:val="24"/>
    </w:rPr>
  </w:style>
  <w:style w:type="character" w:customStyle="1" w:styleId="unnamed11">
    <w:name w:val="unnamed11"/>
    <w:qFormat/>
  </w:style>
  <w:style w:type="character" w:customStyle="1" w:styleId="Char0">
    <w:name w:val="页眉 Char"/>
    <w:link w:val="a7"/>
    <w:qFormat/>
    <w:rPr>
      <w:kern w:val="2"/>
      <w:sz w:val="18"/>
      <w:szCs w:val="18"/>
    </w:rPr>
  </w:style>
  <w:style w:type="character" w:customStyle="1" w:styleId="Char1">
    <w:name w:val="批注主题 Char"/>
    <w:link w:val="a8"/>
    <w:qFormat/>
    <w:rPr>
      <w:b/>
      <w:bCs/>
      <w:kern w:val="2"/>
      <w:sz w:val="21"/>
      <w:szCs w:val="24"/>
    </w:rPr>
  </w:style>
  <w:style w:type="paragraph" w:customStyle="1" w:styleId="B">
    <w:name w:val="合同条款B"/>
    <w:basedOn w:val="a0"/>
    <w:qFormat/>
    <w:pPr>
      <w:numPr>
        <w:ilvl w:val="1"/>
        <w:numId w:val="1"/>
      </w:numPr>
    </w:pPr>
    <w:rPr>
      <w:szCs w:val="20"/>
    </w:rPr>
  </w:style>
  <w:style w:type="paragraph" w:customStyle="1" w:styleId="10">
    <w:name w:val="修订1"/>
    <w:uiPriority w:val="99"/>
    <w:semiHidden/>
    <w:qFormat/>
    <w:rPr>
      <w:kern w:val="2"/>
      <w:sz w:val="21"/>
      <w:szCs w:val="24"/>
    </w:rPr>
  </w:style>
  <w:style w:type="paragraph" w:customStyle="1" w:styleId="A">
    <w:name w:val="合同条款A"/>
    <w:basedOn w:val="a0"/>
    <w:qFormat/>
    <w:pPr>
      <w:numPr>
        <w:numId w:val="1"/>
      </w:numPr>
      <w:spacing w:after="240"/>
      <w:outlineLvl w:val="0"/>
    </w:pPr>
    <w:rPr>
      <w:rFonts w:ascii="黑体" w:eastAsia="黑体"/>
      <w:b/>
      <w:szCs w:val="20"/>
    </w:rPr>
  </w:style>
  <w:style w:type="paragraph" w:customStyle="1" w:styleId="C">
    <w:name w:val="合同条款C"/>
    <w:basedOn w:val="B"/>
    <w:qFormat/>
    <w:pPr>
      <w:numPr>
        <w:ilvl w:val="2"/>
      </w:numPr>
    </w:pPr>
  </w:style>
  <w:style w:type="paragraph" w:customStyle="1" w:styleId="D">
    <w:name w:val="合同条款D"/>
    <w:basedOn w:val="B"/>
    <w:qFormat/>
    <w:pPr>
      <w:numPr>
        <w:ilvl w:val="3"/>
      </w:numPr>
      <w:spacing w:line="330" w:lineRule="atLeast"/>
    </w:pPr>
  </w:style>
  <w:style w:type="paragraph" w:customStyle="1" w:styleId="Default">
    <w:name w:val="Default"/>
    <w:qFormat/>
    <w:pPr>
      <w:widowControl w:val="0"/>
      <w:autoSpaceDE w:val="0"/>
      <w:autoSpaceDN w:val="0"/>
      <w:adjustRightInd w:val="0"/>
      <w:ind w:firstLine="360"/>
    </w:pPr>
    <w:rPr>
      <w:rFonts w:ascii="华文细黑" w:eastAsia="华文细黑" w:hAnsi="Calibri" w:cs="华文细黑"/>
      <w:color w:val="000000"/>
      <w:sz w:val="24"/>
      <w:szCs w:val="24"/>
    </w:rPr>
  </w:style>
  <w:style w:type="paragraph" w:styleId="ae">
    <w:name w:val="List Paragraph"/>
    <w:basedOn w:val="a0"/>
    <w:uiPriority w:val="99"/>
    <w:rsid w:val="00D72E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364</Words>
  <Characters>2075</Characters>
  <Application>Microsoft Office Word</Application>
  <DocSecurity>0</DocSecurity>
  <Lines>17</Lines>
  <Paragraphs>4</Paragraphs>
  <ScaleCrop>false</ScaleCrop>
  <Company>guofutong</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在线广交会销售合同</dc:title>
  <dc:creator>xiebailin</dc:creator>
  <cp:lastModifiedBy>李闯</cp:lastModifiedBy>
  <cp:revision>13</cp:revision>
  <cp:lastPrinted>2017-08-11T05:59:00Z</cp:lastPrinted>
  <dcterms:created xsi:type="dcterms:W3CDTF">2018-05-14T01:36:00Z</dcterms:created>
  <dcterms:modified xsi:type="dcterms:W3CDTF">2020-06-04T03:59:00Z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