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2020 年“中国天然氧吧打卡目的地”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   项目要求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一、中国天然氧吧最佳康养目的地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具备康养条件，具有打造康养产业的良好基础；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满足消费者健康、养生、文化、体验、智慧、快乐的全面要求；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具有良好的知名度和品牌形象；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具有自然资源优势，产业基础好，文化内涵深；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康养产业规模与同级城市相比居领先水平；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康养配套实施齐全，康养推广和营销成效显著；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注重环境保护和生态文明建设，两年内未受到有关环保或生态保护方面处罚；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二、中国天然氧吧最佳休闲度假目的地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具备休闲度假旅游条件，具有打造休闲度假区、度假小镇、度假景区的良好基础；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度假区产品富有特色，度假服务设施配套齐全；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具有良好的知名度和品牌形象；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注重环境保护和生态文明建设，两年内未受到有关环保或生态保护方面处罚；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bookmarkStart w:id="0" w:name="page4"/>
      <w:bookmarkEnd w:id="0"/>
      <w:r>
        <w:rPr>
          <w:rFonts w:hint="eastAsia" w:ascii="黑体" w:hAnsi="黑体" w:eastAsia="黑体" w:cs="仿宋"/>
          <w:sz w:val="32"/>
          <w:szCs w:val="32"/>
        </w:rPr>
        <w:t xml:space="preserve">三、中国天然氧吧最佳网红打卡目的地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两年内拥有至少一个网红打卡项目，包含但不限于景点</w:t>
      </w:r>
      <w:bookmarkStart w:id="1" w:name="page5"/>
      <w:bookmarkEnd w:id="1"/>
      <w:r>
        <w:rPr>
          <w:rFonts w:hint="eastAsia" w:ascii="仿宋_GB2312" w:hAnsi="仿宋" w:eastAsia="仿宋_GB2312" w:cs="仿宋"/>
          <w:sz w:val="32"/>
          <w:szCs w:val="32"/>
        </w:rPr>
        <w:t>美食、民宿等；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已具备拥有网红效应的地标或有相关规划；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具有良好的知名度和品牌形象，市场热度高；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具有标志性打卡地和适宜拍摄和休闲的区域；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注重环境保护和生态文明建设，两年内未受到有关环保或生态保护方面处罚。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B3F53"/>
    <w:rsid w:val="02DE32A7"/>
    <w:rsid w:val="781F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Arial Unicode MS" w:cs="Arial Unicode MS"/>
      <w:color w:val="000000"/>
      <w:u w:val="none" w:color="00000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20" w:after="210" w:line="578" w:lineRule="auto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Times New Roman" w:hAnsi="Times New Roman"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小蕾蕾ing</dc:creator>
  <cp:lastModifiedBy>小蕾蕾ing</cp:lastModifiedBy>
  <dcterms:modified xsi:type="dcterms:W3CDTF">2020-09-04T08:16:45Z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